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F95C0E">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6E5225">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6E5225">
        <w:rPr>
          <w:rFonts w:ascii="Arial" w:hAnsi="Arial" w:cs="Arial" w:hint="eastAsia"/>
          <w:b/>
          <w:sz w:val="24"/>
          <w:szCs w:val="24"/>
          <w:lang w:eastAsia="zh-CN"/>
        </w:rPr>
        <w:t>2109104</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6E5225">
        <w:rPr>
          <w:rFonts w:ascii="Arial" w:hAnsi="Arial" w:hint="eastAsia"/>
          <w:b/>
          <w:sz w:val="24"/>
          <w:szCs w:val="24"/>
          <w:lang w:val="en-US" w:eastAsia="zh-CN"/>
        </w:rPr>
        <w:t xml:space="preserve">May. </w:t>
      </w:r>
      <w:r w:rsidR="00F95C0E">
        <w:rPr>
          <w:rFonts w:ascii="Arial" w:hAnsi="Arial" w:hint="eastAsia"/>
          <w:b/>
          <w:sz w:val="24"/>
          <w:szCs w:val="24"/>
          <w:lang w:val="en-US" w:eastAsia="zh-CN"/>
        </w:rPr>
        <w:t>19</w:t>
      </w:r>
      <w:r w:rsidR="00F95C0E"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F95C0E">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DF02EA">
        <w:rPr>
          <w:rFonts w:ascii="Arial" w:eastAsiaTheme="minorEastAsia" w:hAnsi="Arial" w:cs="Arial" w:hint="eastAsia"/>
          <w:b/>
          <w:sz w:val="24"/>
          <w:szCs w:val="24"/>
          <w:lang w:eastAsia="zh-CN"/>
        </w:rPr>
        <w:t>Simulation results</w:t>
      </w:r>
      <w:r w:rsidR="00C23FF0">
        <w:rPr>
          <w:rFonts w:ascii="Arial" w:eastAsiaTheme="minorEastAsia" w:hAnsi="Arial" w:cs="Arial" w:hint="eastAsia"/>
          <w:b/>
          <w:sz w:val="24"/>
          <w:szCs w:val="24"/>
          <w:lang w:eastAsia="zh-CN"/>
        </w:rPr>
        <w:t xml:space="preserve"> for </w:t>
      </w:r>
      <w:r w:rsidR="0070355B">
        <w:rPr>
          <w:rFonts w:ascii="Arial" w:eastAsiaTheme="minorEastAsia" w:hAnsi="Arial" w:cs="Arial" w:hint="eastAsia"/>
          <w:b/>
          <w:sz w:val="24"/>
          <w:szCs w:val="24"/>
          <w:lang w:eastAsia="zh-CN"/>
        </w:rPr>
        <w:t xml:space="preserve">PUSCH </w:t>
      </w:r>
      <w:r w:rsidR="00DF02EA">
        <w:rPr>
          <w:rFonts w:ascii="Arial" w:eastAsiaTheme="minorEastAsia" w:hAnsi="Arial" w:cs="Arial" w:hint="eastAsia"/>
          <w:b/>
          <w:sz w:val="24"/>
          <w:szCs w:val="24"/>
          <w:lang w:eastAsia="zh-CN"/>
        </w:rPr>
        <w:t>256</w:t>
      </w:r>
      <w:r w:rsidR="00985F02">
        <w:rPr>
          <w:rFonts w:ascii="Arial" w:eastAsiaTheme="minorEastAsia" w:hAnsi="Arial" w:cs="Arial" w:hint="eastAsia"/>
          <w:b/>
          <w:sz w:val="24"/>
          <w:szCs w:val="24"/>
          <w:lang w:eastAsia="zh-CN"/>
        </w:rPr>
        <w:t>QAM</w:t>
      </w:r>
      <w:r w:rsidR="0070355B">
        <w:rPr>
          <w:rFonts w:ascii="Arial" w:eastAsiaTheme="minorEastAsia" w:hAnsi="Arial" w:cs="Arial" w:hint="eastAsia"/>
          <w:b/>
          <w:sz w:val="24"/>
          <w:szCs w:val="24"/>
          <w:lang w:eastAsia="zh-CN"/>
        </w:rPr>
        <w:t xml:space="preserve"> </w:t>
      </w:r>
      <w:r w:rsidR="0070355B">
        <w:rPr>
          <w:rFonts w:ascii="Arial" w:eastAsiaTheme="minorEastAsia" w:hAnsi="Arial" w:cs="Arial"/>
          <w:b/>
          <w:sz w:val="24"/>
          <w:szCs w:val="24"/>
          <w:lang w:eastAsia="zh-CN"/>
        </w:rPr>
        <w:t>performance</w:t>
      </w:r>
      <w:r w:rsidR="0070355B">
        <w:rPr>
          <w:rFonts w:ascii="Arial" w:eastAsiaTheme="minorEastAsia" w:hAnsi="Arial" w:cs="Arial" w:hint="eastAsia"/>
          <w:b/>
          <w:sz w:val="24"/>
          <w:szCs w:val="24"/>
          <w:lang w:eastAsia="zh-CN"/>
        </w:rPr>
        <w:t xml:space="preserve"> requirement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03140">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703140">
        <w:rPr>
          <w:rFonts w:ascii="Arial" w:eastAsiaTheme="minorEastAsia" w:hAnsi="Arial" w:cs="Arial" w:hint="eastAsia"/>
          <w:b/>
          <w:sz w:val="24"/>
          <w:szCs w:val="24"/>
          <w:lang w:eastAsia="zh-CN"/>
        </w:rPr>
        <w:t>11</w:t>
      </w:r>
      <w:r w:rsidR="003925C4">
        <w:rPr>
          <w:rFonts w:ascii="Arial" w:eastAsiaTheme="minorEastAsia" w:hAnsi="Arial" w:cs="Arial" w:hint="eastAsia"/>
          <w:b/>
          <w:sz w:val="24"/>
          <w:szCs w:val="24"/>
          <w:lang w:eastAsia="zh-CN"/>
        </w:rPr>
        <w:t>.</w:t>
      </w:r>
      <w:r w:rsidR="00703140">
        <w:rPr>
          <w:rFonts w:ascii="Arial" w:eastAsiaTheme="minorEastAsia" w:hAnsi="Arial" w:cs="Arial" w:hint="eastAsia"/>
          <w:b/>
          <w:sz w:val="24"/>
          <w:szCs w:val="24"/>
          <w:lang w:eastAsia="zh-CN"/>
        </w:rPr>
        <w:t>3.1</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623732" w:rsidRDefault="00D07A6B" w:rsidP="00703140">
      <w:pPr>
        <w:jc w:val="both"/>
        <w:rPr>
          <w:lang w:eastAsia="zh-CN"/>
        </w:rPr>
      </w:pPr>
      <w:r>
        <w:rPr>
          <w:rFonts w:hint="eastAsia"/>
          <w:lang w:eastAsia="zh-CN"/>
        </w:rPr>
        <w:t>In RAN</w:t>
      </w:r>
      <w:r w:rsidR="007358C8">
        <w:rPr>
          <w:rFonts w:hint="eastAsia"/>
          <w:lang w:eastAsia="zh-CN"/>
        </w:rPr>
        <w:t>4</w:t>
      </w:r>
      <w:r>
        <w:rPr>
          <w:rFonts w:hint="eastAsia"/>
          <w:lang w:eastAsia="zh-CN"/>
        </w:rPr>
        <w:t xml:space="preserve"> #9</w:t>
      </w:r>
      <w:r w:rsidR="007358C8">
        <w:rPr>
          <w:rFonts w:hint="eastAsia"/>
          <w:lang w:eastAsia="zh-CN"/>
        </w:rPr>
        <w:t>8-bis</w:t>
      </w:r>
      <w:r>
        <w:rPr>
          <w:rFonts w:hint="eastAsia"/>
          <w:lang w:eastAsia="zh-CN"/>
        </w:rPr>
        <w:t xml:space="preserve">-e, </w:t>
      </w:r>
      <w:r w:rsidR="006D2F7B">
        <w:rPr>
          <w:rFonts w:hint="eastAsia"/>
          <w:lang w:eastAsia="zh-CN"/>
        </w:rPr>
        <w:t>a w</w:t>
      </w:r>
      <w:r w:rsidR="006D2F7B" w:rsidRPr="006D2F7B">
        <w:rPr>
          <w:lang w:eastAsia="zh-CN"/>
        </w:rPr>
        <w:t>ay forward on PUSCH 256QAM performance requirements</w:t>
      </w:r>
      <w:r w:rsidR="006D2F7B">
        <w:rPr>
          <w:rFonts w:hint="eastAsia"/>
          <w:lang w:eastAsia="zh-CN"/>
        </w:rPr>
        <w:t xml:space="preserve"> was approved</w:t>
      </w:r>
      <w:r w:rsidR="00623732">
        <w:rPr>
          <w:rFonts w:hint="eastAsia"/>
          <w:lang w:eastAsia="zh-CN"/>
        </w:rPr>
        <w:t xml:space="preserve"> [1]</w:t>
      </w:r>
      <w:r w:rsidR="006D2F7B">
        <w:rPr>
          <w:rFonts w:hint="eastAsia"/>
          <w:lang w:eastAsia="zh-CN"/>
        </w:rPr>
        <w:t>.</w:t>
      </w:r>
      <w:r w:rsidR="000C2516">
        <w:rPr>
          <w:rFonts w:hint="eastAsia"/>
          <w:lang w:eastAsia="zh-CN"/>
        </w:rPr>
        <w:t xml:space="preserve"> </w:t>
      </w:r>
      <w:r w:rsidR="00623732">
        <w:rPr>
          <w:lang w:eastAsia="zh-CN"/>
        </w:rPr>
        <w:t>T</w:t>
      </w:r>
      <w:r w:rsidR="00623732">
        <w:rPr>
          <w:rFonts w:hint="eastAsia"/>
          <w:lang w:eastAsia="zh-CN"/>
        </w:rPr>
        <w:t>he simulation need to be done for alignment</w:t>
      </w:r>
      <w:r w:rsidR="00615FDF">
        <w:rPr>
          <w:rFonts w:hint="eastAsia"/>
          <w:lang w:eastAsia="zh-CN"/>
        </w:rPr>
        <w:t xml:space="preserve"> based on agreement of test parameter</w:t>
      </w:r>
      <w:r w:rsidR="00623732">
        <w:rPr>
          <w:rFonts w:hint="eastAsia"/>
          <w:lang w:eastAsia="zh-CN"/>
        </w:rPr>
        <w:t xml:space="preserve">, and the remaining issues </w:t>
      </w:r>
      <w:r w:rsidR="00615FDF">
        <w:rPr>
          <w:rFonts w:hint="eastAsia"/>
          <w:lang w:eastAsia="zh-CN"/>
        </w:rPr>
        <w:t>such as</w:t>
      </w:r>
      <w:r w:rsidR="006E5225">
        <w:rPr>
          <w:rFonts w:hint="eastAsia"/>
          <w:lang w:eastAsia="zh-CN"/>
        </w:rPr>
        <w:t xml:space="preserve"> </w:t>
      </w:r>
      <w:r w:rsidR="00623732">
        <w:rPr>
          <w:rFonts w:hint="eastAsia"/>
          <w:lang w:eastAsia="zh-CN"/>
        </w:rPr>
        <w:t xml:space="preserve">MCS, additional DM-RS, 2TX etc. in WF also need to be </w:t>
      </w:r>
      <w:r w:rsidR="00623732">
        <w:rPr>
          <w:lang w:eastAsia="zh-CN"/>
        </w:rPr>
        <w:t>decide</w:t>
      </w:r>
      <w:r w:rsidR="00623732">
        <w:rPr>
          <w:rFonts w:hint="eastAsia"/>
          <w:lang w:eastAsia="zh-CN"/>
        </w:rPr>
        <w:t>d based on simulation results.</w:t>
      </w:r>
    </w:p>
    <w:p w:rsidR="00593704" w:rsidRPr="00F66D0F" w:rsidRDefault="00D07A6B" w:rsidP="00703140">
      <w:pPr>
        <w:jc w:val="both"/>
        <w:rPr>
          <w:lang w:eastAsia="zh-CN"/>
        </w:rPr>
      </w:pPr>
      <w:r>
        <w:rPr>
          <w:rFonts w:hint="eastAsia"/>
          <w:lang w:eastAsia="zh-CN"/>
        </w:rPr>
        <w:t xml:space="preserve">In this contribution, we </w:t>
      </w:r>
      <w:r w:rsidR="000C2516">
        <w:rPr>
          <w:rFonts w:hint="eastAsia"/>
          <w:lang w:eastAsia="zh-CN"/>
        </w:rPr>
        <w:t>provide our simulation results</w:t>
      </w:r>
      <w:r w:rsidR="00623732">
        <w:rPr>
          <w:rFonts w:hint="eastAsia"/>
          <w:lang w:eastAsia="zh-CN"/>
        </w:rPr>
        <w:t xml:space="preserve"> for alignment.</w:t>
      </w:r>
    </w:p>
    <w:p w:rsidR="007B3883" w:rsidRDefault="003A49FF" w:rsidP="000F0B75">
      <w:pPr>
        <w:pStyle w:val="10"/>
        <w:numPr>
          <w:ilvl w:val="0"/>
          <w:numId w:val="4"/>
        </w:numPr>
        <w:ind w:left="0" w:firstLine="0"/>
      </w:pPr>
      <w:r>
        <w:rPr>
          <w:rFonts w:hint="eastAsia"/>
        </w:rPr>
        <w:t>Discussion</w:t>
      </w:r>
    </w:p>
    <w:p w:rsidR="00746DAE" w:rsidRDefault="00746DAE" w:rsidP="00D72EE5">
      <w:pPr>
        <w:overflowPunct w:val="0"/>
        <w:autoSpaceDE w:val="0"/>
        <w:autoSpaceDN w:val="0"/>
        <w:adjustRightInd w:val="0"/>
        <w:textAlignment w:val="baseline"/>
        <w:rPr>
          <w:lang w:eastAsia="zh-CN"/>
        </w:rPr>
      </w:pPr>
      <w:r>
        <w:rPr>
          <w:rFonts w:hint="eastAsia"/>
          <w:lang w:eastAsia="zh-CN"/>
        </w:rPr>
        <w:t>The simulation assumptions are listed as in Table A</w:t>
      </w:r>
      <w:r w:rsidR="009402F4">
        <w:rPr>
          <w:rFonts w:hint="eastAsia"/>
          <w:lang w:eastAsia="zh-CN"/>
        </w:rPr>
        <w:t>5</w:t>
      </w:r>
      <w:r>
        <w:rPr>
          <w:rFonts w:hint="eastAsia"/>
          <w:lang w:eastAsia="zh-CN"/>
        </w:rPr>
        <w:t>-1.</w:t>
      </w:r>
      <w:r w:rsidR="006247B4">
        <w:rPr>
          <w:rFonts w:hint="eastAsia"/>
          <w:lang w:eastAsia="zh-CN"/>
        </w:rPr>
        <w:t xml:space="preserve"> </w:t>
      </w:r>
      <w:r w:rsidR="003E162A">
        <w:rPr>
          <w:lang w:eastAsia="zh-CN"/>
        </w:rPr>
        <w:t>A</w:t>
      </w:r>
      <w:r w:rsidR="003E162A">
        <w:rPr>
          <w:rFonts w:hint="eastAsia"/>
          <w:lang w:eastAsia="zh-CN"/>
        </w:rPr>
        <w:t>nd t</w:t>
      </w:r>
      <w:r w:rsidR="006247B4">
        <w:rPr>
          <w:rFonts w:hint="eastAsia"/>
          <w:lang w:eastAsia="zh-CN"/>
        </w:rPr>
        <w:t xml:space="preserve">he following cases are </w:t>
      </w:r>
      <w:r w:rsidR="003E162A">
        <w:rPr>
          <w:rFonts w:hint="eastAsia"/>
          <w:lang w:eastAsia="zh-CN"/>
        </w:rPr>
        <w:t>evaluated.</w:t>
      </w:r>
    </w:p>
    <w:p w:rsidR="003E162A" w:rsidRDefault="003E162A" w:rsidP="00D72EE5">
      <w:pPr>
        <w:overflowPunct w:val="0"/>
        <w:autoSpaceDE w:val="0"/>
        <w:autoSpaceDN w:val="0"/>
        <w:adjustRightInd w:val="0"/>
        <w:textAlignment w:val="baseline"/>
        <w:rPr>
          <w:lang w:eastAsia="zh-CN"/>
        </w:rPr>
      </w:pPr>
      <w:r>
        <w:rPr>
          <w:rFonts w:hint="eastAsia"/>
          <w:lang w:eastAsia="zh-CN"/>
        </w:rPr>
        <w:t>1)  Case1: MCS 24, 1TX, DMRS 1+1, PDSCH mapping type A.</w:t>
      </w:r>
    </w:p>
    <w:p w:rsidR="003E162A" w:rsidRDefault="003E162A" w:rsidP="00D72EE5">
      <w:pPr>
        <w:overflowPunct w:val="0"/>
        <w:autoSpaceDE w:val="0"/>
        <w:autoSpaceDN w:val="0"/>
        <w:adjustRightInd w:val="0"/>
        <w:textAlignment w:val="baseline"/>
        <w:rPr>
          <w:lang w:eastAsia="zh-CN"/>
        </w:rPr>
      </w:pPr>
      <w:r>
        <w:rPr>
          <w:rFonts w:hint="eastAsia"/>
          <w:lang w:eastAsia="zh-CN"/>
        </w:rPr>
        <w:t>2)  Case2: MCS24, 1TX, DMRS 1+1, PDSCH mapping type B.</w:t>
      </w:r>
    </w:p>
    <w:p w:rsidR="003E162A" w:rsidRDefault="003E162A" w:rsidP="00D72EE5">
      <w:pPr>
        <w:overflowPunct w:val="0"/>
        <w:autoSpaceDE w:val="0"/>
        <w:autoSpaceDN w:val="0"/>
        <w:adjustRightInd w:val="0"/>
        <w:textAlignment w:val="baseline"/>
        <w:rPr>
          <w:lang w:eastAsia="zh-CN"/>
        </w:rPr>
      </w:pPr>
      <w:r>
        <w:rPr>
          <w:rFonts w:hint="eastAsia"/>
          <w:lang w:eastAsia="zh-CN"/>
        </w:rPr>
        <w:t>3)  Case3: MCS22, 1TX, DMRS1+1, PDSCH mapping type A.</w:t>
      </w:r>
    </w:p>
    <w:p w:rsidR="003E162A" w:rsidRDefault="003E162A" w:rsidP="00D72EE5">
      <w:pPr>
        <w:overflowPunct w:val="0"/>
        <w:autoSpaceDE w:val="0"/>
        <w:autoSpaceDN w:val="0"/>
        <w:adjustRightInd w:val="0"/>
        <w:textAlignment w:val="baseline"/>
        <w:rPr>
          <w:lang w:eastAsia="zh-CN"/>
        </w:rPr>
      </w:pPr>
      <w:r>
        <w:rPr>
          <w:rFonts w:hint="eastAsia"/>
          <w:lang w:eastAsia="zh-CN"/>
        </w:rPr>
        <w:t>4)  Case4: MCS24, 1TX, DMRS1+1+1, PDSCH mapping type A.</w:t>
      </w:r>
    </w:p>
    <w:p w:rsidR="003E162A" w:rsidRDefault="003E162A" w:rsidP="00D72EE5">
      <w:pPr>
        <w:overflowPunct w:val="0"/>
        <w:autoSpaceDE w:val="0"/>
        <w:autoSpaceDN w:val="0"/>
        <w:adjustRightInd w:val="0"/>
        <w:textAlignment w:val="baseline"/>
        <w:rPr>
          <w:lang w:eastAsia="zh-CN"/>
        </w:rPr>
      </w:pPr>
      <w:r>
        <w:rPr>
          <w:rFonts w:hint="eastAsia"/>
          <w:lang w:eastAsia="zh-CN"/>
        </w:rPr>
        <w:t>5)  Case5: MCS24, 2TX, DMRS1+1, PDSCH mapping type A.</w:t>
      </w:r>
    </w:p>
    <w:p w:rsidR="003E162A" w:rsidRDefault="003E162A" w:rsidP="00D72EE5">
      <w:pPr>
        <w:overflowPunct w:val="0"/>
        <w:autoSpaceDE w:val="0"/>
        <w:autoSpaceDN w:val="0"/>
        <w:adjustRightInd w:val="0"/>
        <w:textAlignment w:val="baseline"/>
        <w:rPr>
          <w:lang w:eastAsia="zh-CN"/>
        </w:rPr>
      </w:pPr>
    </w:p>
    <w:p w:rsidR="00D3016B" w:rsidRDefault="00874CDD" w:rsidP="00D72EE5">
      <w:pPr>
        <w:overflowPunct w:val="0"/>
        <w:autoSpaceDE w:val="0"/>
        <w:autoSpaceDN w:val="0"/>
        <w:adjustRightInd w:val="0"/>
        <w:textAlignment w:val="baseline"/>
        <w:rPr>
          <w:lang w:eastAsia="zh-CN"/>
        </w:rPr>
      </w:pPr>
      <w:r>
        <w:rPr>
          <w:rFonts w:hint="eastAsia"/>
          <w:lang w:eastAsia="zh-CN"/>
        </w:rPr>
        <w:t>The summary of simulation results for case1, case2, case 3, case 4 and case 5 are shown in Table 2-1, Table 2-2, Table 2-3, Table 2-4 and Table 2-5 respectively.</w:t>
      </w:r>
    </w:p>
    <w:p w:rsidR="00874CDD" w:rsidRDefault="00874CDD" w:rsidP="00D72EE5">
      <w:pPr>
        <w:overflowPunct w:val="0"/>
        <w:autoSpaceDE w:val="0"/>
        <w:autoSpaceDN w:val="0"/>
        <w:adjustRightInd w:val="0"/>
        <w:textAlignment w:val="baseline"/>
        <w:rPr>
          <w:lang w:eastAsia="zh-CN"/>
        </w:rPr>
      </w:pPr>
    </w:p>
    <w:p w:rsidR="00D3016B" w:rsidRPr="00623732" w:rsidRDefault="00D3016B" w:rsidP="00623732">
      <w:pPr>
        <w:overflowPunct w:val="0"/>
        <w:autoSpaceDE w:val="0"/>
        <w:autoSpaceDN w:val="0"/>
        <w:adjustRightInd w:val="0"/>
        <w:jc w:val="center"/>
        <w:textAlignment w:val="baseline"/>
        <w:rPr>
          <w:b/>
          <w:lang w:eastAsia="zh-CN"/>
        </w:rPr>
      </w:pPr>
      <w:r w:rsidRPr="00623732">
        <w:rPr>
          <w:rFonts w:hint="eastAsia"/>
          <w:b/>
          <w:lang w:eastAsia="zh-CN"/>
        </w:rPr>
        <w:t>Table 2-1: Summary of simulation results for case 1: MCS 24, 1TX, DMRS 1+1, PDSCH mapping type A</w:t>
      </w:r>
    </w:p>
    <w:tbl>
      <w:tblPr>
        <w:tblW w:w="7946" w:type="dxa"/>
        <w:jc w:val="center"/>
        <w:tblInd w:w="510" w:type="dxa"/>
        <w:tblLook w:val="04A0" w:firstRow="1" w:lastRow="0" w:firstColumn="1" w:lastColumn="0" w:noHBand="0" w:noVBand="1"/>
      </w:tblPr>
      <w:tblGrid>
        <w:gridCol w:w="960"/>
        <w:gridCol w:w="960"/>
        <w:gridCol w:w="960"/>
        <w:gridCol w:w="680"/>
        <w:gridCol w:w="960"/>
        <w:gridCol w:w="993"/>
        <w:gridCol w:w="1080"/>
        <w:gridCol w:w="1353"/>
      </w:tblGrid>
      <w:tr w:rsidR="00623732" w:rsidRPr="00623732" w:rsidTr="00623732">
        <w:trPr>
          <w:trHeight w:val="54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SCS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CBW</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TX/RX</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MCS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DMRS</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PUSCH mapping type</w:t>
            </w:r>
          </w:p>
        </w:tc>
        <w:tc>
          <w:tcPr>
            <w:tcW w:w="2433" w:type="dxa"/>
            <w:gridSpan w:val="2"/>
            <w:tcBorders>
              <w:top w:val="single" w:sz="4" w:space="0" w:color="auto"/>
              <w:left w:val="nil"/>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SNR @70% of maximum throughput(dB)</w:t>
            </w:r>
          </w:p>
        </w:tc>
      </w:tr>
      <w:tr w:rsidR="00623732" w:rsidRPr="00623732" w:rsidTr="00623732">
        <w:trPr>
          <w:trHeight w:val="34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Ideal</w:t>
            </w:r>
          </w:p>
        </w:tc>
        <w:tc>
          <w:tcPr>
            <w:tcW w:w="1353"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lang w:val="en-US" w:eastAsia="zh-CN"/>
              </w:rPr>
            </w:pPr>
            <w:r w:rsidRPr="00623732">
              <w:rPr>
                <w:b/>
                <w:bCs/>
                <w:color w:val="000000"/>
                <w:lang w:val="en-US" w:eastAsia="zh-CN"/>
              </w:rPr>
              <w:t>Impairment</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31.26</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33.76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29.69</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32.19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26.05</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28.55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24.43</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26.93</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20.54</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23.04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16.65</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19.15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23.56</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26.06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19.41</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21.91</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15.29</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17.79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27.84</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30.34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lastRenderedPageBreak/>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25.07</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27.57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21.3</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23.8</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24.04</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26.54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19.94</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22.44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16.05</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18.55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23.49</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25.99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19.23</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21.73</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14.46</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16.96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25.25</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27.75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20.51</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23.01</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1+1</w:t>
            </w:r>
          </w:p>
        </w:tc>
        <w:tc>
          <w:tcPr>
            <w:tcW w:w="99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lang w:val="en-US" w:eastAsia="zh-CN"/>
              </w:rPr>
            </w:pPr>
            <w:r w:rsidRPr="00623732">
              <w:rPr>
                <w:color w:val="000000"/>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16.44</w:t>
            </w:r>
          </w:p>
        </w:tc>
        <w:tc>
          <w:tcPr>
            <w:tcW w:w="1353"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lang w:val="en-US" w:eastAsia="zh-CN"/>
              </w:rPr>
            </w:pPr>
            <w:r w:rsidRPr="00623732">
              <w:rPr>
                <w:color w:val="000000"/>
                <w:lang w:val="en-US" w:eastAsia="zh-CN"/>
              </w:rPr>
              <w:t>18.94</w:t>
            </w:r>
          </w:p>
        </w:tc>
      </w:tr>
    </w:tbl>
    <w:p w:rsidR="003E162A" w:rsidRDefault="003E162A" w:rsidP="00D72EE5">
      <w:pPr>
        <w:overflowPunct w:val="0"/>
        <w:autoSpaceDE w:val="0"/>
        <w:autoSpaceDN w:val="0"/>
        <w:adjustRightInd w:val="0"/>
        <w:textAlignment w:val="baseline"/>
        <w:rPr>
          <w:lang w:eastAsia="zh-CN"/>
        </w:rPr>
      </w:pPr>
    </w:p>
    <w:p w:rsidR="00D3016B" w:rsidRPr="00623732" w:rsidRDefault="00D3016B" w:rsidP="00623732">
      <w:pPr>
        <w:overflowPunct w:val="0"/>
        <w:autoSpaceDE w:val="0"/>
        <w:autoSpaceDN w:val="0"/>
        <w:adjustRightInd w:val="0"/>
        <w:jc w:val="center"/>
        <w:textAlignment w:val="baseline"/>
        <w:rPr>
          <w:b/>
          <w:lang w:eastAsia="zh-CN"/>
        </w:rPr>
      </w:pPr>
      <w:r w:rsidRPr="00623732">
        <w:rPr>
          <w:rFonts w:hint="eastAsia"/>
          <w:b/>
          <w:lang w:eastAsia="zh-CN"/>
        </w:rPr>
        <w:t>Table 2-2: Summary of simulation results for case2: MCS24, 1TX, DMRS 1+1, PDSCH mapping type B</w:t>
      </w:r>
    </w:p>
    <w:tbl>
      <w:tblPr>
        <w:tblW w:w="7860" w:type="dxa"/>
        <w:jc w:val="center"/>
        <w:tblInd w:w="93" w:type="dxa"/>
        <w:tblLook w:val="04A0" w:firstRow="1" w:lastRow="0" w:firstColumn="1" w:lastColumn="0" w:noHBand="0" w:noVBand="1"/>
      </w:tblPr>
      <w:tblGrid>
        <w:gridCol w:w="960"/>
        <w:gridCol w:w="960"/>
        <w:gridCol w:w="960"/>
        <w:gridCol w:w="680"/>
        <w:gridCol w:w="960"/>
        <w:gridCol w:w="960"/>
        <w:gridCol w:w="1080"/>
        <w:gridCol w:w="1300"/>
      </w:tblGrid>
      <w:tr w:rsidR="00D3016B" w:rsidRPr="00623732" w:rsidTr="00623732">
        <w:trPr>
          <w:trHeight w:val="54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CBW</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TX/RX</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MCS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DMRS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PUSCH mapping type</w:t>
            </w:r>
          </w:p>
        </w:tc>
        <w:tc>
          <w:tcPr>
            <w:tcW w:w="2380" w:type="dxa"/>
            <w:gridSpan w:val="2"/>
            <w:tcBorders>
              <w:top w:val="single" w:sz="4" w:space="0" w:color="auto"/>
              <w:left w:val="nil"/>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SNR @70% of maximum throughput(dB)</w:t>
            </w:r>
          </w:p>
        </w:tc>
      </w:tr>
      <w:tr w:rsidR="00D3016B" w:rsidRPr="00623732" w:rsidTr="00623732">
        <w:trPr>
          <w:trHeight w:val="34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Ideal</w:t>
            </w:r>
          </w:p>
        </w:tc>
        <w:tc>
          <w:tcPr>
            <w:tcW w:w="1300"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Impairment</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31.17</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33.67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29.64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32.14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26.11</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28.61</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24.35</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26.85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20.53</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23.03</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16.59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19.09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23.47</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25.97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19.44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21.94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15.21</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17.71</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27.76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30.26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24.95</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27.45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21.28</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23.78</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23.97</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26.47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19.94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22.44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16.08</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18.58</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23.51</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26.01</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19.19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21.69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14.19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16.69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25.2</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27.7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20.49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22.99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B</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16.41</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18.91</w:t>
            </w:r>
          </w:p>
        </w:tc>
      </w:tr>
    </w:tbl>
    <w:p w:rsidR="00D3016B" w:rsidRDefault="00D3016B" w:rsidP="00D72EE5">
      <w:pPr>
        <w:overflowPunct w:val="0"/>
        <w:autoSpaceDE w:val="0"/>
        <w:autoSpaceDN w:val="0"/>
        <w:adjustRightInd w:val="0"/>
        <w:textAlignment w:val="baseline"/>
        <w:rPr>
          <w:lang w:eastAsia="zh-CN"/>
        </w:rPr>
      </w:pPr>
    </w:p>
    <w:p w:rsidR="00D3016B" w:rsidRPr="00623732" w:rsidRDefault="00D3016B" w:rsidP="00623732">
      <w:pPr>
        <w:overflowPunct w:val="0"/>
        <w:autoSpaceDE w:val="0"/>
        <w:autoSpaceDN w:val="0"/>
        <w:adjustRightInd w:val="0"/>
        <w:jc w:val="center"/>
        <w:textAlignment w:val="baseline"/>
        <w:rPr>
          <w:b/>
          <w:lang w:eastAsia="zh-CN"/>
        </w:rPr>
      </w:pPr>
      <w:r w:rsidRPr="00623732">
        <w:rPr>
          <w:rFonts w:hint="eastAsia"/>
          <w:b/>
          <w:lang w:eastAsia="zh-CN"/>
        </w:rPr>
        <w:t>Table 2-3: Summary of simulation results for case3: MCS22, 1TX, DMRS1+1, PDSCH mapping type A</w:t>
      </w:r>
    </w:p>
    <w:tbl>
      <w:tblPr>
        <w:tblW w:w="8092" w:type="dxa"/>
        <w:jc w:val="center"/>
        <w:tblInd w:w="93" w:type="dxa"/>
        <w:tblLook w:val="04A0" w:firstRow="1" w:lastRow="0" w:firstColumn="1" w:lastColumn="0" w:noHBand="0" w:noVBand="1"/>
      </w:tblPr>
      <w:tblGrid>
        <w:gridCol w:w="960"/>
        <w:gridCol w:w="960"/>
        <w:gridCol w:w="960"/>
        <w:gridCol w:w="680"/>
        <w:gridCol w:w="960"/>
        <w:gridCol w:w="960"/>
        <w:gridCol w:w="1306"/>
        <w:gridCol w:w="1306"/>
      </w:tblGrid>
      <w:tr w:rsidR="00D3016B" w:rsidRPr="00623732" w:rsidTr="006E5225">
        <w:trPr>
          <w:trHeight w:val="54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CBW</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TX/RX</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MCS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DMRS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PUSCH mapping type</w:t>
            </w:r>
          </w:p>
        </w:tc>
        <w:tc>
          <w:tcPr>
            <w:tcW w:w="2612" w:type="dxa"/>
            <w:gridSpan w:val="2"/>
            <w:tcBorders>
              <w:top w:val="single" w:sz="4" w:space="0" w:color="auto"/>
              <w:left w:val="nil"/>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SNR @70% of maximum throughput(dB)</w:t>
            </w:r>
          </w:p>
        </w:tc>
      </w:tr>
      <w:tr w:rsidR="00D3016B" w:rsidRPr="00623732" w:rsidTr="006E5225">
        <w:trPr>
          <w:trHeight w:val="34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1306"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Ideal</w:t>
            </w:r>
          </w:p>
        </w:tc>
        <w:tc>
          <w:tcPr>
            <w:tcW w:w="1306"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Impairment</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23.04</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25.54</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20.09</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22.59</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15.88</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18.38</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22.5</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lastRenderedPageBreak/>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14.06</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16.56</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19.31</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21.81</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10.62</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13.12</w:t>
            </w:r>
          </w:p>
        </w:tc>
      </w:tr>
      <w:tr w:rsidR="006E5225"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22.86</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25.36</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19.56</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22.06</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15.31</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17.81</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20.14</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22.64</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10.09</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12.59</w:t>
            </w:r>
          </w:p>
        </w:tc>
      </w:tr>
      <w:tr w:rsidR="006E5225"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20.02</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22.52</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8.88</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11.38</w:t>
            </w:r>
          </w:p>
        </w:tc>
      </w:tr>
      <w:tr w:rsidR="006E5225"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22.07</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24.57</w:t>
            </w:r>
          </w:p>
        </w:tc>
      </w:tr>
      <w:tr w:rsidR="00D3016B"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13.63</w:t>
            </w:r>
          </w:p>
        </w:tc>
        <w:tc>
          <w:tcPr>
            <w:tcW w:w="1306"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16.13</w:t>
            </w:r>
          </w:p>
        </w:tc>
      </w:tr>
      <w:tr w:rsidR="006E5225" w:rsidRPr="00623732" w:rsidTr="006E5225">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right"/>
              <w:rPr>
                <w:color w:val="000000"/>
                <w:sz w:val="18"/>
                <w:szCs w:val="18"/>
                <w:lang w:val="en-US" w:eastAsia="zh-CN"/>
              </w:rPr>
            </w:pPr>
            <w:r w:rsidRPr="00623732">
              <w:rPr>
                <w:color w:val="000000"/>
                <w:sz w:val="18"/>
                <w:szCs w:val="18"/>
                <w:lang w:val="en-US" w:eastAsia="zh-CN"/>
              </w:rPr>
              <w:t>22</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rPr>
                <w:color w:val="000000"/>
                <w:sz w:val="18"/>
                <w:szCs w:val="18"/>
                <w:lang w:val="en-US" w:eastAsia="zh-CN"/>
              </w:rPr>
            </w:pPr>
            <w:r w:rsidRPr="00623732">
              <w:rPr>
                <w:color w:val="000000"/>
                <w:sz w:val="18"/>
                <w:szCs w:val="18"/>
                <w:lang w:val="en-US" w:eastAsia="zh-CN"/>
              </w:rPr>
              <w:t>type A</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c>
          <w:tcPr>
            <w:tcW w:w="1306" w:type="dxa"/>
            <w:tcBorders>
              <w:top w:val="nil"/>
              <w:left w:val="nil"/>
              <w:bottom w:val="single" w:sz="4" w:space="0" w:color="auto"/>
              <w:right w:val="single" w:sz="4" w:space="0" w:color="auto"/>
            </w:tcBorders>
            <w:shd w:val="clear" w:color="auto" w:fill="auto"/>
            <w:noWrap/>
            <w:vAlign w:val="bottom"/>
            <w:hideMark/>
          </w:tcPr>
          <w:p w:rsidR="006E5225" w:rsidRPr="00623732" w:rsidRDefault="006E5225" w:rsidP="00D3016B">
            <w:pPr>
              <w:spacing w:after="0"/>
              <w:jc w:val="center"/>
              <w:rPr>
                <w:color w:val="000000"/>
                <w:sz w:val="18"/>
                <w:szCs w:val="18"/>
                <w:lang w:val="en-US" w:eastAsia="zh-CN"/>
              </w:rPr>
            </w:pPr>
            <w:r>
              <w:rPr>
                <w:rFonts w:hint="eastAsia"/>
                <w:color w:val="000000"/>
                <w:sz w:val="18"/>
                <w:szCs w:val="18"/>
                <w:lang w:val="en-US" w:eastAsia="zh-CN"/>
              </w:rPr>
              <w:t>[TBD]</w:t>
            </w:r>
          </w:p>
        </w:tc>
      </w:tr>
    </w:tbl>
    <w:p w:rsidR="00D3016B" w:rsidRDefault="00D3016B" w:rsidP="00D72EE5">
      <w:pPr>
        <w:overflowPunct w:val="0"/>
        <w:autoSpaceDE w:val="0"/>
        <w:autoSpaceDN w:val="0"/>
        <w:adjustRightInd w:val="0"/>
        <w:textAlignment w:val="baseline"/>
        <w:rPr>
          <w:lang w:eastAsia="zh-CN"/>
        </w:rPr>
      </w:pPr>
    </w:p>
    <w:p w:rsidR="001D568E" w:rsidRDefault="001D568E" w:rsidP="00D72EE5">
      <w:pPr>
        <w:overflowPunct w:val="0"/>
        <w:autoSpaceDE w:val="0"/>
        <w:autoSpaceDN w:val="0"/>
        <w:adjustRightInd w:val="0"/>
        <w:textAlignment w:val="baseline"/>
        <w:rPr>
          <w:lang w:eastAsia="zh-CN"/>
        </w:rPr>
      </w:pPr>
    </w:p>
    <w:p w:rsidR="00D3016B" w:rsidRDefault="00D3016B" w:rsidP="00D72EE5">
      <w:pPr>
        <w:overflowPunct w:val="0"/>
        <w:autoSpaceDE w:val="0"/>
        <w:autoSpaceDN w:val="0"/>
        <w:adjustRightInd w:val="0"/>
        <w:textAlignment w:val="baseline"/>
        <w:rPr>
          <w:lang w:eastAsia="zh-CN"/>
        </w:rPr>
      </w:pPr>
    </w:p>
    <w:p w:rsidR="00D3016B" w:rsidRPr="00623732" w:rsidRDefault="00D3016B" w:rsidP="00623732">
      <w:pPr>
        <w:overflowPunct w:val="0"/>
        <w:autoSpaceDE w:val="0"/>
        <w:autoSpaceDN w:val="0"/>
        <w:adjustRightInd w:val="0"/>
        <w:jc w:val="center"/>
        <w:textAlignment w:val="baseline"/>
        <w:rPr>
          <w:b/>
          <w:lang w:eastAsia="zh-CN"/>
        </w:rPr>
      </w:pPr>
      <w:r w:rsidRPr="00623732">
        <w:rPr>
          <w:rFonts w:hint="eastAsia"/>
          <w:b/>
          <w:lang w:eastAsia="zh-CN"/>
        </w:rPr>
        <w:t>Table 2-4: Summary of simulation results for case4: MCS24, 1TX, DMRS1+1+1, PDSCH mapping type A</w:t>
      </w:r>
    </w:p>
    <w:tbl>
      <w:tblPr>
        <w:tblW w:w="7860" w:type="dxa"/>
        <w:jc w:val="center"/>
        <w:tblInd w:w="93" w:type="dxa"/>
        <w:tblLook w:val="04A0" w:firstRow="1" w:lastRow="0" w:firstColumn="1" w:lastColumn="0" w:noHBand="0" w:noVBand="1"/>
      </w:tblPr>
      <w:tblGrid>
        <w:gridCol w:w="960"/>
        <w:gridCol w:w="960"/>
        <w:gridCol w:w="960"/>
        <w:gridCol w:w="680"/>
        <w:gridCol w:w="960"/>
        <w:gridCol w:w="960"/>
        <w:gridCol w:w="1080"/>
        <w:gridCol w:w="1300"/>
      </w:tblGrid>
      <w:tr w:rsidR="00D3016B" w:rsidRPr="00623732" w:rsidTr="00623732">
        <w:trPr>
          <w:trHeight w:val="54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CBW</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TX/RX</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MCS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DMRS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PUSCH mapping type</w:t>
            </w:r>
          </w:p>
        </w:tc>
        <w:tc>
          <w:tcPr>
            <w:tcW w:w="2380" w:type="dxa"/>
            <w:gridSpan w:val="2"/>
            <w:tcBorders>
              <w:top w:val="single" w:sz="4" w:space="0" w:color="auto"/>
              <w:left w:val="nil"/>
              <w:bottom w:val="single" w:sz="4" w:space="0" w:color="auto"/>
              <w:right w:val="single" w:sz="4" w:space="0" w:color="auto"/>
            </w:tcBorders>
            <w:shd w:val="clear" w:color="auto" w:fill="auto"/>
            <w:vAlign w:val="bottom"/>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SNR @70% of maximum throughput(dB)</w:t>
            </w:r>
          </w:p>
        </w:tc>
      </w:tr>
      <w:tr w:rsidR="00D3016B" w:rsidRPr="00623732" w:rsidTr="00623732">
        <w:trPr>
          <w:trHeight w:val="34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3016B" w:rsidRPr="00623732" w:rsidRDefault="00D3016B" w:rsidP="00D3016B">
            <w:pPr>
              <w:spacing w:after="0"/>
              <w:rPr>
                <w:b/>
                <w:bCs/>
                <w:color w:val="000000"/>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Ideal</w:t>
            </w:r>
          </w:p>
        </w:tc>
        <w:tc>
          <w:tcPr>
            <w:tcW w:w="1300" w:type="dxa"/>
            <w:tcBorders>
              <w:top w:val="nil"/>
              <w:left w:val="nil"/>
              <w:bottom w:val="single" w:sz="4" w:space="0" w:color="auto"/>
              <w:right w:val="single" w:sz="4" w:space="0" w:color="auto"/>
            </w:tcBorders>
            <w:shd w:val="clear" w:color="auto" w:fill="auto"/>
            <w:vAlign w:val="center"/>
            <w:hideMark/>
          </w:tcPr>
          <w:p w:rsidR="00D3016B" w:rsidRPr="00623732" w:rsidRDefault="00D3016B" w:rsidP="00D3016B">
            <w:pPr>
              <w:spacing w:after="0"/>
              <w:jc w:val="center"/>
              <w:rPr>
                <w:b/>
                <w:bCs/>
                <w:color w:val="000000"/>
                <w:sz w:val="18"/>
                <w:szCs w:val="18"/>
                <w:lang w:val="en-US" w:eastAsia="zh-CN"/>
              </w:rPr>
            </w:pPr>
            <w:r w:rsidRPr="00623732">
              <w:rPr>
                <w:b/>
                <w:bCs/>
                <w:color w:val="000000"/>
                <w:sz w:val="18"/>
                <w:szCs w:val="18"/>
                <w:lang w:val="en-US" w:eastAsia="zh-CN"/>
              </w:rPr>
              <w:t>Impairment</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30.66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33.16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29.07</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31.57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5MHz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25.34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27.84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24.66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27.16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20.69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23.19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16.69</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19.19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23.73</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26.23</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19.64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22.14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15kHz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15.4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17.9</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29.32</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31.82</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26.68</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29.18</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22.86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25.36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24.14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26.64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19.95</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22.45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20MHz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15.86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18.36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23.72</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26.22</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19.45</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21.95</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40MHz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14.54</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17.04</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1T2R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25.56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28.06</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1T4R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20.77</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23.27</w:t>
            </w:r>
          </w:p>
        </w:tc>
      </w:tr>
      <w:tr w:rsidR="00D3016B" w:rsidRPr="00623732" w:rsidTr="00623732">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30kHz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100MHz</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1T8R</w:t>
            </w:r>
          </w:p>
        </w:tc>
        <w:tc>
          <w:tcPr>
            <w:tcW w:w="6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24</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1+1+1</w:t>
            </w:r>
          </w:p>
        </w:tc>
        <w:tc>
          <w:tcPr>
            <w:tcW w:w="96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rPr>
                <w:color w:val="000000"/>
                <w:sz w:val="18"/>
                <w:szCs w:val="18"/>
                <w:lang w:val="en-US" w:eastAsia="zh-CN"/>
              </w:rPr>
            </w:pPr>
            <w:r w:rsidRPr="00623732">
              <w:rPr>
                <w:color w:val="000000"/>
                <w:sz w:val="18"/>
                <w:szCs w:val="18"/>
                <w:lang w:val="en-US" w:eastAsia="zh-CN"/>
              </w:rPr>
              <w:t>type A</w:t>
            </w:r>
          </w:p>
        </w:tc>
        <w:tc>
          <w:tcPr>
            <w:tcW w:w="108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16.66</w:t>
            </w:r>
          </w:p>
        </w:tc>
        <w:tc>
          <w:tcPr>
            <w:tcW w:w="1300" w:type="dxa"/>
            <w:tcBorders>
              <w:top w:val="nil"/>
              <w:left w:val="nil"/>
              <w:bottom w:val="single" w:sz="4" w:space="0" w:color="auto"/>
              <w:right w:val="single" w:sz="4" w:space="0" w:color="auto"/>
            </w:tcBorders>
            <w:shd w:val="clear" w:color="auto" w:fill="auto"/>
            <w:noWrap/>
            <w:vAlign w:val="bottom"/>
            <w:hideMark/>
          </w:tcPr>
          <w:p w:rsidR="00D3016B" w:rsidRPr="00623732" w:rsidRDefault="00D3016B" w:rsidP="00D3016B">
            <w:pPr>
              <w:spacing w:after="0"/>
              <w:jc w:val="right"/>
              <w:rPr>
                <w:color w:val="000000"/>
                <w:sz w:val="18"/>
                <w:szCs w:val="18"/>
                <w:lang w:val="en-US" w:eastAsia="zh-CN"/>
              </w:rPr>
            </w:pPr>
            <w:r w:rsidRPr="00623732">
              <w:rPr>
                <w:color w:val="000000"/>
                <w:sz w:val="18"/>
                <w:szCs w:val="18"/>
                <w:lang w:val="en-US" w:eastAsia="zh-CN"/>
              </w:rPr>
              <w:t>19.16</w:t>
            </w:r>
          </w:p>
        </w:tc>
      </w:tr>
    </w:tbl>
    <w:p w:rsidR="00D3016B" w:rsidRDefault="00D3016B" w:rsidP="00D72EE5">
      <w:pPr>
        <w:overflowPunct w:val="0"/>
        <w:autoSpaceDE w:val="0"/>
        <w:autoSpaceDN w:val="0"/>
        <w:adjustRightInd w:val="0"/>
        <w:textAlignment w:val="baseline"/>
        <w:rPr>
          <w:lang w:eastAsia="zh-CN"/>
        </w:rPr>
      </w:pPr>
    </w:p>
    <w:p w:rsidR="00D3016B" w:rsidRPr="00623732" w:rsidRDefault="00D3016B" w:rsidP="00623732">
      <w:pPr>
        <w:overflowPunct w:val="0"/>
        <w:autoSpaceDE w:val="0"/>
        <w:autoSpaceDN w:val="0"/>
        <w:adjustRightInd w:val="0"/>
        <w:jc w:val="center"/>
        <w:textAlignment w:val="baseline"/>
        <w:rPr>
          <w:b/>
          <w:lang w:eastAsia="zh-CN"/>
        </w:rPr>
      </w:pPr>
      <w:r w:rsidRPr="00623732">
        <w:rPr>
          <w:rFonts w:hint="eastAsia"/>
          <w:b/>
          <w:lang w:eastAsia="zh-CN"/>
        </w:rPr>
        <w:lastRenderedPageBreak/>
        <w:t>Table 2-5</w:t>
      </w:r>
      <w:r w:rsidRPr="00D3016B">
        <w:rPr>
          <w:rFonts w:hint="eastAsia"/>
          <w:b/>
          <w:lang w:eastAsia="zh-CN"/>
        </w:rPr>
        <w:t xml:space="preserve">: </w:t>
      </w:r>
      <w:r>
        <w:rPr>
          <w:rFonts w:hint="eastAsia"/>
          <w:b/>
          <w:lang w:eastAsia="zh-CN"/>
        </w:rPr>
        <w:t>S</w:t>
      </w:r>
      <w:r w:rsidRPr="00623732">
        <w:rPr>
          <w:rFonts w:hint="eastAsia"/>
          <w:b/>
          <w:lang w:eastAsia="zh-CN"/>
        </w:rPr>
        <w:t>ummary of simulation results for case5: MCS24, 2TX, DMRS1+1, PDSCH mapping type A</w:t>
      </w:r>
    </w:p>
    <w:p w:rsidR="00D3016B" w:rsidRDefault="000B25AA" w:rsidP="00623732">
      <w:pPr>
        <w:overflowPunct w:val="0"/>
        <w:autoSpaceDE w:val="0"/>
        <w:autoSpaceDN w:val="0"/>
        <w:adjustRightInd w:val="0"/>
        <w:jc w:val="center"/>
        <w:textAlignment w:val="baseline"/>
        <w:rPr>
          <w:lang w:eastAsia="zh-CN"/>
        </w:rPr>
      </w:pPr>
      <w:r w:rsidRPr="000B25AA">
        <w:rPr>
          <w:rFonts w:hint="eastAsia"/>
          <w:highlight w:val="yellow"/>
          <w:lang w:eastAsia="zh-CN"/>
        </w:rPr>
        <w:t>TBA</w:t>
      </w:r>
    </w:p>
    <w:p w:rsidR="00171E3A" w:rsidRPr="00D3016B" w:rsidRDefault="00171E3A" w:rsidP="00D72EE5">
      <w:pPr>
        <w:overflowPunct w:val="0"/>
        <w:autoSpaceDE w:val="0"/>
        <w:autoSpaceDN w:val="0"/>
        <w:adjustRightInd w:val="0"/>
        <w:textAlignment w:val="baseline"/>
        <w:rPr>
          <w:lang w:eastAsia="zh-CN"/>
        </w:rPr>
      </w:pPr>
    </w:p>
    <w:p w:rsidR="00F66491" w:rsidRDefault="00F66491" w:rsidP="00F66491">
      <w:pPr>
        <w:pStyle w:val="10"/>
        <w:numPr>
          <w:ilvl w:val="0"/>
          <w:numId w:val="4"/>
        </w:numPr>
        <w:ind w:left="0" w:firstLine="0"/>
      </w:pPr>
      <w:r>
        <w:rPr>
          <w:rFonts w:hint="eastAsia"/>
          <w:lang w:eastAsia="zh-CN"/>
        </w:rPr>
        <w:t>Conclusions</w:t>
      </w:r>
      <w:bookmarkStart w:id="2" w:name="_GoBack"/>
      <w:bookmarkEnd w:id="2"/>
    </w:p>
    <w:p w:rsidR="00B40B45" w:rsidRPr="00F66491" w:rsidRDefault="00B30FA8" w:rsidP="00D307FE">
      <w:pPr>
        <w:rPr>
          <w:lang w:eastAsia="zh-CN"/>
        </w:rPr>
      </w:pPr>
      <w:r w:rsidRPr="00B30FA8">
        <w:rPr>
          <w:lang w:eastAsia="zh-CN"/>
        </w:rPr>
        <w:t xml:space="preserve">This contribution provides </w:t>
      </w:r>
      <w:r w:rsidR="00623732">
        <w:rPr>
          <w:rFonts w:hint="eastAsia"/>
          <w:lang w:eastAsia="zh-CN"/>
        </w:rPr>
        <w:t xml:space="preserve">our link level simulation results </w:t>
      </w:r>
      <w:r w:rsidR="00623732">
        <w:rPr>
          <w:lang w:eastAsia="zh-CN"/>
        </w:rPr>
        <w:t xml:space="preserve">for 256QAM </w:t>
      </w:r>
      <w:r w:rsidR="00623732">
        <w:rPr>
          <w:rFonts w:hint="eastAsia"/>
          <w:lang w:eastAsia="zh-CN"/>
        </w:rPr>
        <w:t>for alignment</w:t>
      </w:r>
      <w:r w:rsidR="00615FDF">
        <w:rPr>
          <w:rFonts w:hint="eastAsia"/>
          <w:lang w:eastAsia="zh-CN"/>
        </w:rPr>
        <w:t>.</w:t>
      </w:r>
      <w:r w:rsidR="00623732">
        <w:rPr>
          <w:rFonts w:hint="eastAsia"/>
          <w:lang w:eastAsia="zh-CN"/>
        </w:rPr>
        <w:t xml:space="preserve"> </w:t>
      </w:r>
    </w:p>
    <w:p w:rsidR="003D5F1E" w:rsidRPr="003D5F1E" w:rsidRDefault="003D5F1E" w:rsidP="00B30FA8">
      <w:pPr>
        <w:overflowPunct w:val="0"/>
        <w:autoSpaceDE w:val="0"/>
        <w:autoSpaceDN w:val="0"/>
        <w:adjustRightInd w:val="0"/>
        <w:textAlignment w:val="baseline"/>
        <w:rPr>
          <w:lang w:val="en-US" w:eastAsia="zh-CN"/>
        </w:rPr>
      </w:pPr>
    </w:p>
    <w:p w:rsidR="007B3883" w:rsidRDefault="006C77F8" w:rsidP="000F0B75">
      <w:pPr>
        <w:pStyle w:val="10"/>
        <w:numPr>
          <w:ilvl w:val="0"/>
          <w:numId w:val="4"/>
        </w:numPr>
        <w:ind w:left="0" w:firstLine="0"/>
      </w:pPr>
      <w:r w:rsidRPr="006B59E9">
        <w:t>References</w:t>
      </w:r>
    </w:p>
    <w:bookmarkEnd w:id="0"/>
    <w:bookmarkEnd w:id="1"/>
    <w:p w:rsidR="001C0422" w:rsidRDefault="001C0422" w:rsidP="001C0422">
      <w:pPr>
        <w:numPr>
          <w:ilvl w:val="0"/>
          <w:numId w:val="5"/>
        </w:numPr>
        <w:rPr>
          <w:sz w:val="21"/>
          <w:szCs w:val="21"/>
          <w:lang w:eastAsia="zh-CN"/>
        </w:rPr>
      </w:pPr>
      <w:r w:rsidRPr="001C0422">
        <w:rPr>
          <w:sz w:val="21"/>
          <w:szCs w:val="21"/>
          <w:lang w:eastAsia="zh-CN"/>
        </w:rPr>
        <w:t xml:space="preserve">R4-2106120, Way forward on PUSCH 256QAM performance requirements, Huawei, </w:t>
      </w:r>
      <w:proofErr w:type="spellStart"/>
      <w:r w:rsidRPr="001C0422">
        <w:rPr>
          <w:sz w:val="21"/>
          <w:szCs w:val="21"/>
          <w:lang w:eastAsia="zh-CN"/>
        </w:rPr>
        <w:t>HiSilicon</w:t>
      </w:r>
      <w:proofErr w:type="spellEnd"/>
      <w:r w:rsidRPr="001C0422">
        <w:rPr>
          <w:sz w:val="21"/>
          <w:szCs w:val="21"/>
          <w:lang w:eastAsia="zh-CN"/>
        </w:rPr>
        <w:t xml:space="preserve">, RAN4#98bis-e </w:t>
      </w:r>
    </w:p>
    <w:p w:rsidR="00593704" w:rsidRDefault="00D07A6B" w:rsidP="00623732">
      <w:pPr>
        <w:ind w:left="461"/>
        <w:rPr>
          <w:sz w:val="21"/>
          <w:szCs w:val="21"/>
          <w:lang w:eastAsia="zh-CN"/>
        </w:rPr>
      </w:pPr>
      <w:r w:rsidRPr="00D07A6B">
        <w:rPr>
          <w:sz w:val="21"/>
          <w:szCs w:val="21"/>
          <w:lang w:eastAsia="zh-CN"/>
        </w:rPr>
        <w:t xml:space="preserve"> </w:t>
      </w:r>
    </w:p>
    <w:p w:rsidR="00593704" w:rsidRDefault="00593704" w:rsidP="00BC0C50">
      <w:pPr>
        <w:ind w:left="461"/>
        <w:rPr>
          <w:sz w:val="21"/>
          <w:szCs w:val="21"/>
          <w:lang w:eastAsia="zh-CN"/>
        </w:rPr>
      </w:pPr>
    </w:p>
    <w:p w:rsidR="00DA3B03" w:rsidRDefault="00DA3B03" w:rsidP="000F0B75">
      <w:pPr>
        <w:pStyle w:val="10"/>
        <w:numPr>
          <w:ilvl w:val="0"/>
          <w:numId w:val="4"/>
        </w:numPr>
        <w:ind w:left="0" w:firstLine="0"/>
      </w:pPr>
      <w:r>
        <w:rPr>
          <w:rFonts w:hint="eastAsia"/>
        </w:rPr>
        <w:t>Annex</w:t>
      </w:r>
    </w:p>
    <w:p w:rsidR="002C1083" w:rsidRDefault="002C1083" w:rsidP="00DA3B03">
      <w:pPr>
        <w:rPr>
          <w:sz w:val="21"/>
          <w:szCs w:val="21"/>
          <w:lang w:val="en-US" w:eastAsia="zh-CN"/>
        </w:rPr>
      </w:pPr>
    </w:p>
    <w:p w:rsidR="008971F5" w:rsidRPr="008E26D3" w:rsidRDefault="008971F5" w:rsidP="00DA3B03">
      <w:pPr>
        <w:rPr>
          <w:b/>
          <w:sz w:val="21"/>
          <w:szCs w:val="21"/>
          <w:lang w:val="en-US" w:eastAsia="zh-CN"/>
        </w:rPr>
      </w:pPr>
      <w:r w:rsidRPr="008E26D3">
        <w:rPr>
          <w:rFonts w:hint="eastAsia"/>
          <w:b/>
          <w:sz w:val="21"/>
          <w:szCs w:val="21"/>
          <w:lang w:val="en-US" w:eastAsia="zh-CN"/>
        </w:rPr>
        <w:t xml:space="preserve">Table A5-1 simulation assumptions for PUSCH 256QAM performance </w:t>
      </w:r>
      <w:r w:rsidR="008E26D3" w:rsidRPr="008E26D3">
        <w:rPr>
          <w:b/>
          <w:sz w:val="21"/>
          <w:szCs w:val="21"/>
          <w:lang w:val="en-US" w:eastAsia="zh-CN"/>
        </w:rPr>
        <w:t>requirement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794"/>
        <w:gridCol w:w="6061"/>
      </w:tblGrid>
      <w:tr w:rsidR="008971F5" w:rsidRPr="001D568E" w:rsidTr="001D568E">
        <w:trPr>
          <w:trHeight w:val="300"/>
          <w:jc w:val="center"/>
        </w:trPr>
        <w:tc>
          <w:tcPr>
            <w:tcW w:w="3794" w:type="dxa"/>
            <w:vAlign w:val="center"/>
          </w:tcPr>
          <w:p w:rsidR="008971F5" w:rsidRPr="008971F5" w:rsidRDefault="008971F5" w:rsidP="008971F5">
            <w:pPr>
              <w:pStyle w:val="aff1"/>
              <w:rPr>
                <w:b/>
              </w:rPr>
            </w:pPr>
            <w:r w:rsidRPr="008971F5">
              <w:rPr>
                <w:rFonts w:hint="eastAsia"/>
                <w:b/>
              </w:rPr>
              <w:t>Parameter</w:t>
            </w:r>
          </w:p>
        </w:tc>
        <w:tc>
          <w:tcPr>
            <w:tcW w:w="6061" w:type="dxa"/>
            <w:shd w:val="clear" w:color="auto" w:fill="auto"/>
            <w:vAlign w:val="center"/>
          </w:tcPr>
          <w:p w:rsidR="008971F5" w:rsidRPr="008971F5" w:rsidRDefault="008971F5" w:rsidP="008971F5">
            <w:pPr>
              <w:pStyle w:val="aff1"/>
              <w:rPr>
                <w:b/>
              </w:rPr>
            </w:pPr>
            <w:r w:rsidRPr="008971F5">
              <w:rPr>
                <w:rFonts w:hint="eastAsia"/>
                <w:b/>
              </w:rPr>
              <w:t>Value</w:t>
            </w:r>
          </w:p>
        </w:tc>
      </w:tr>
      <w:tr w:rsidR="008971F5" w:rsidRPr="001D568E" w:rsidTr="001D568E">
        <w:trPr>
          <w:trHeight w:val="300"/>
          <w:jc w:val="center"/>
        </w:trPr>
        <w:tc>
          <w:tcPr>
            <w:tcW w:w="3794" w:type="dxa"/>
            <w:shd w:val="clear" w:color="auto" w:fill="auto"/>
            <w:vAlign w:val="center"/>
          </w:tcPr>
          <w:p w:rsidR="008971F5" w:rsidRPr="001D568E" w:rsidRDefault="008971F5" w:rsidP="008971F5">
            <w:pPr>
              <w:pStyle w:val="aff1"/>
            </w:pPr>
            <w:r w:rsidRPr="001D568E">
              <w:t>Carrier frequency (GHz)</w:t>
            </w:r>
          </w:p>
        </w:tc>
        <w:tc>
          <w:tcPr>
            <w:tcW w:w="6061" w:type="dxa"/>
            <w:shd w:val="clear" w:color="auto" w:fill="auto"/>
            <w:vAlign w:val="center"/>
          </w:tcPr>
          <w:p w:rsidR="008971F5" w:rsidRPr="001D568E" w:rsidRDefault="008971F5" w:rsidP="008971F5">
            <w:pPr>
              <w:pStyle w:val="aff1"/>
            </w:pPr>
            <w:r w:rsidRPr="001D568E">
              <w:t>4</w:t>
            </w:r>
          </w:p>
        </w:tc>
      </w:tr>
      <w:tr w:rsidR="008971F5" w:rsidRPr="001D568E" w:rsidTr="001D568E">
        <w:trPr>
          <w:trHeight w:val="300"/>
          <w:jc w:val="center"/>
        </w:trPr>
        <w:tc>
          <w:tcPr>
            <w:tcW w:w="3794" w:type="dxa"/>
            <w:shd w:val="clear" w:color="auto" w:fill="auto"/>
            <w:vAlign w:val="center"/>
          </w:tcPr>
          <w:p w:rsidR="008971F5" w:rsidRPr="001D568E" w:rsidRDefault="008971F5" w:rsidP="008971F5">
            <w:pPr>
              <w:pStyle w:val="aff1"/>
            </w:pPr>
            <w:r w:rsidRPr="001D568E">
              <w:t>Transform precoding</w:t>
            </w:r>
          </w:p>
        </w:tc>
        <w:tc>
          <w:tcPr>
            <w:tcW w:w="6061" w:type="dxa"/>
            <w:shd w:val="clear" w:color="auto" w:fill="auto"/>
            <w:vAlign w:val="center"/>
          </w:tcPr>
          <w:p w:rsidR="008971F5" w:rsidRPr="001D568E" w:rsidRDefault="008971F5" w:rsidP="008971F5">
            <w:pPr>
              <w:pStyle w:val="aff1"/>
            </w:pPr>
            <w:r w:rsidRPr="001D568E">
              <w:t>Disabled</w:t>
            </w:r>
          </w:p>
        </w:tc>
      </w:tr>
      <w:tr w:rsidR="008971F5" w:rsidRPr="001D568E" w:rsidTr="001D568E">
        <w:trPr>
          <w:trHeight w:val="300"/>
          <w:jc w:val="center"/>
        </w:trPr>
        <w:tc>
          <w:tcPr>
            <w:tcW w:w="3794" w:type="dxa"/>
            <w:shd w:val="clear" w:color="auto" w:fill="auto"/>
            <w:vAlign w:val="center"/>
            <w:hideMark/>
          </w:tcPr>
          <w:p w:rsidR="008971F5" w:rsidRPr="001D568E" w:rsidRDefault="008971F5" w:rsidP="00B170B4">
            <w:pPr>
              <w:pStyle w:val="aff1"/>
            </w:pPr>
            <w:r w:rsidRPr="001D568E">
              <w:t xml:space="preserve">Number of </w:t>
            </w:r>
            <w:r w:rsidR="00B170B4" w:rsidRPr="001D568E">
              <w:t>T</w:t>
            </w:r>
            <w:r w:rsidR="00B170B4">
              <w:rPr>
                <w:rFonts w:hint="eastAsia"/>
              </w:rPr>
              <w:t>X antenna</w:t>
            </w:r>
          </w:p>
        </w:tc>
        <w:tc>
          <w:tcPr>
            <w:tcW w:w="6061" w:type="dxa"/>
            <w:shd w:val="clear" w:color="auto" w:fill="auto"/>
            <w:vAlign w:val="center"/>
            <w:hideMark/>
          </w:tcPr>
          <w:p w:rsidR="008971F5" w:rsidRPr="001D568E" w:rsidRDefault="008971F5" w:rsidP="008971F5">
            <w:pPr>
              <w:pStyle w:val="aff1"/>
            </w:pPr>
            <w:r w:rsidRPr="001D568E">
              <w:t>1</w:t>
            </w:r>
            <w:r w:rsidR="0020532C">
              <w:rPr>
                <w:rFonts w:hint="eastAsia"/>
              </w:rPr>
              <w:t>, [2]</w:t>
            </w:r>
          </w:p>
        </w:tc>
      </w:tr>
      <w:tr w:rsidR="008971F5" w:rsidRPr="001D568E" w:rsidTr="001D568E">
        <w:trPr>
          <w:trHeight w:val="300"/>
          <w:jc w:val="center"/>
        </w:trPr>
        <w:tc>
          <w:tcPr>
            <w:tcW w:w="3794" w:type="dxa"/>
            <w:shd w:val="clear" w:color="auto" w:fill="auto"/>
            <w:vAlign w:val="center"/>
            <w:hideMark/>
          </w:tcPr>
          <w:p w:rsidR="008971F5" w:rsidRPr="001D568E" w:rsidRDefault="008971F5" w:rsidP="00B170B4">
            <w:pPr>
              <w:pStyle w:val="aff1"/>
            </w:pPr>
            <w:r w:rsidRPr="001D568E">
              <w:t xml:space="preserve">Number of </w:t>
            </w:r>
            <w:r w:rsidR="00B170B4" w:rsidRPr="001D568E">
              <w:t>R</w:t>
            </w:r>
            <w:r w:rsidR="00B170B4">
              <w:rPr>
                <w:rFonts w:hint="eastAsia"/>
              </w:rPr>
              <w:t>X antenna</w:t>
            </w:r>
          </w:p>
        </w:tc>
        <w:tc>
          <w:tcPr>
            <w:tcW w:w="6061" w:type="dxa"/>
            <w:shd w:val="clear" w:color="auto" w:fill="auto"/>
            <w:vAlign w:val="center"/>
            <w:hideMark/>
          </w:tcPr>
          <w:p w:rsidR="008971F5" w:rsidRPr="001D568E" w:rsidRDefault="008971F5" w:rsidP="008971F5">
            <w:pPr>
              <w:pStyle w:val="aff1"/>
            </w:pPr>
            <w:r w:rsidRPr="001D568E">
              <w:t>2</w:t>
            </w:r>
            <w:r w:rsidR="0020532C">
              <w:rPr>
                <w:rFonts w:hint="eastAsia"/>
              </w:rPr>
              <w:t>, [4], 8</w:t>
            </w:r>
          </w:p>
        </w:tc>
      </w:tr>
      <w:tr w:rsidR="008971F5" w:rsidRPr="001D568E" w:rsidTr="001D568E">
        <w:trPr>
          <w:trHeight w:val="300"/>
          <w:jc w:val="center"/>
        </w:trPr>
        <w:tc>
          <w:tcPr>
            <w:tcW w:w="3794" w:type="dxa"/>
            <w:shd w:val="clear" w:color="auto" w:fill="auto"/>
            <w:vAlign w:val="center"/>
            <w:hideMark/>
          </w:tcPr>
          <w:p w:rsidR="008971F5" w:rsidRPr="001D568E" w:rsidRDefault="008971F5" w:rsidP="008971F5">
            <w:pPr>
              <w:pStyle w:val="aff1"/>
            </w:pPr>
            <w:r w:rsidRPr="001D568E">
              <w:t>Number of layers</w:t>
            </w:r>
          </w:p>
        </w:tc>
        <w:tc>
          <w:tcPr>
            <w:tcW w:w="6061" w:type="dxa"/>
            <w:shd w:val="clear" w:color="auto" w:fill="auto"/>
            <w:vAlign w:val="center"/>
            <w:hideMark/>
          </w:tcPr>
          <w:p w:rsidR="0020532C" w:rsidRDefault="008971F5" w:rsidP="008971F5">
            <w:pPr>
              <w:pStyle w:val="aff1"/>
            </w:pPr>
            <w:r w:rsidRPr="001D568E">
              <w:t>1</w:t>
            </w:r>
            <w:r w:rsidR="0020532C">
              <w:rPr>
                <w:rFonts w:hint="eastAsia"/>
              </w:rPr>
              <w:t xml:space="preserve"> TX: 1</w:t>
            </w:r>
          </w:p>
          <w:p w:rsidR="008971F5" w:rsidRPr="001D568E" w:rsidRDefault="0020532C" w:rsidP="0020532C">
            <w:pPr>
              <w:pStyle w:val="aff1"/>
            </w:pPr>
            <w:r>
              <w:rPr>
                <w:rFonts w:hint="eastAsia"/>
              </w:rPr>
              <w:t>[2 TX:</w:t>
            </w:r>
            <w:r w:rsidR="00670AB0">
              <w:rPr>
                <w:rFonts w:hint="eastAsia"/>
              </w:rPr>
              <w:t xml:space="preserve"> </w:t>
            </w:r>
            <w:r>
              <w:rPr>
                <w:rFonts w:hint="eastAsia"/>
              </w:rPr>
              <w:t>2]</w:t>
            </w:r>
          </w:p>
        </w:tc>
      </w:tr>
      <w:tr w:rsidR="008971F5" w:rsidRPr="001D568E" w:rsidTr="001D568E">
        <w:trPr>
          <w:trHeight w:val="300"/>
          <w:jc w:val="center"/>
        </w:trPr>
        <w:tc>
          <w:tcPr>
            <w:tcW w:w="3794" w:type="dxa"/>
            <w:shd w:val="clear" w:color="auto" w:fill="auto"/>
            <w:vAlign w:val="center"/>
            <w:hideMark/>
          </w:tcPr>
          <w:p w:rsidR="008971F5" w:rsidRPr="001D568E" w:rsidRDefault="008971F5" w:rsidP="008971F5">
            <w:pPr>
              <w:pStyle w:val="aff1"/>
            </w:pPr>
            <w:r w:rsidRPr="001D568E">
              <w:t>Transmission scheme</w:t>
            </w:r>
          </w:p>
        </w:tc>
        <w:tc>
          <w:tcPr>
            <w:tcW w:w="6061" w:type="dxa"/>
            <w:shd w:val="clear" w:color="auto" w:fill="auto"/>
            <w:vAlign w:val="center"/>
            <w:hideMark/>
          </w:tcPr>
          <w:p w:rsidR="008971F5" w:rsidRPr="001D568E" w:rsidRDefault="008971F5" w:rsidP="008971F5">
            <w:pPr>
              <w:pStyle w:val="aff1"/>
            </w:pPr>
            <w:r w:rsidRPr="001D568E">
              <w:t>Identity matrix (TPMI index 0)</w:t>
            </w:r>
          </w:p>
        </w:tc>
      </w:tr>
      <w:tr w:rsidR="008971F5" w:rsidRPr="001D568E" w:rsidTr="001D568E">
        <w:trPr>
          <w:trHeight w:val="300"/>
          <w:jc w:val="center"/>
        </w:trPr>
        <w:tc>
          <w:tcPr>
            <w:tcW w:w="3794" w:type="dxa"/>
            <w:shd w:val="clear" w:color="auto" w:fill="auto"/>
            <w:vAlign w:val="center"/>
            <w:hideMark/>
          </w:tcPr>
          <w:p w:rsidR="008971F5" w:rsidRPr="001D568E" w:rsidRDefault="008971F5" w:rsidP="008971F5">
            <w:pPr>
              <w:pStyle w:val="aff1"/>
            </w:pPr>
            <w:r w:rsidRPr="001D568E">
              <w:t>DMRS type</w:t>
            </w:r>
          </w:p>
        </w:tc>
        <w:tc>
          <w:tcPr>
            <w:tcW w:w="6061" w:type="dxa"/>
            <w:shd w:val="clear" w:color="auto" w:fill="auto"/>
            <w:vAlign w:val="center"/>
            <w:hideMark/>
          </w:tcPr>
          <w:p w:rsidR="008971F5" w:rsidRPr="001D568E" w:rsidRDefault="008971F5" w:rsidP="008971F5">
            <w:pPr>
              <w:pStyle w:val="aff1"/>
            </w:pPr>
            <w:r w:rsidRPr="001D568E">
              <w:t>type 1</w:t>
            </w:r>
            <w:r w:rsidR="00CD539F">
              <w:rPr>
                <w:rFonts w:hint="eastAsia"/>
              </w:rPr>
              <w:t xml:space="preserve"> </w:t>
            </w:r>
            <w:r w:rsidR="00CD539F" w:rsidRPr="00CD539F">
              <w:rPr>
                <w:lang w:val="en-GB"/>
              </w:rPr>
              <w:t>with single-symbol DM-RS</w:t>
            </w:r>
          </w:p>
        </w:tc>
      </w:tr>
      <w:tr w:rsidR="008971F5" w:rsidRPr="001D568E" w:rsidTr="008971F5">
        <w:trPr>
          <w:trHeight w:val="295"/>
          <w:jc w:val="center"/>
        </w:trPr>
        <w:tc>
          <w:tcPr>
            <w:tcW w:w="3794" w:type="dxa"/>
            <w:shd w:val="clear" w:color="auto" w:fill="auto"/>
            <w:vAlign w:val="center"/>
            <w:hideMark/>
          </w:tcPr>
          <w:p w:rsidR="008971F5" w:rsidRPr="001D568E" w:rsidRDefault="008971F5" w:rsidP="008971F5">
            <w:pPr>
              <w:pStyle w:val="aff1"/>
            </w:pPr>
            <w:r w:rsidRPr="001D568E">
              <w:t>Number of DMRS symbols</w:t>
            </w:r>
          </w:p>
        </w:tc>
        <w:tc>
          <w:tcPr>
            <w:tcW w:w="6061" w:type="dxa"/>
            <w:shd w:val="clear" w:color="auto" w:fill="auto"/>
            <w:vAlign w:val="center"/>
            <w:hideMark/>
          </w:tcPr>
          <w:p w:rsidR="005D3F5D" w:rsidRPr="001C0422" w:rsidRDefault="008971F5" w:rsidP="00094AF6">
            <w:pPr>
              <w:pStyle w:val="aff1"/>
              <w:rPr>
                <w:rFonts w:eastAsiaTheme="minorEastAsia"/>
              </w:rPr>
            </w:pPr>
            <w:r w:rsidRPr="001D568E">
              <w:t>1+1</w:t>
            </w:r>
            <w:r w:rsidR="005D3F5D">
              <w:rPr>
                <w:rFonts w:hint="eastAsia"/>
              </w:rPr>
              <w:t>,</w:t>
            </w:r>
            <w:r w:rsidR="00094AF6">
              <w:rPr>
                <w:rFonts w:hint="eastAsia"/>
              </w:rPr>
              <w:t xml:space="preserve"> </w:t>
            </w:r>
            <w:r w:rsidR="005D3F5D">
              <w:rPr>
                <w:rFonts w:eastAsiaTheme="minorEastAsia" w:hint="eastAsia"/>
              </w:rPr>
              <w:t>[1+1+1</w:t>
            </w:r>
            <w:r w:rsidR="005D3F5D">
              <w:rPr>
                <w:rFonts w:hint="eastAsia"/>
              </w:rPr>
              <w:t>]</w:t>
            </w:r>
          </w:p>
        </w:tc>
      </w:tr>
      <w:tr w:rsidR="00094AF6" w:rsidRPr="001D568E" w:rsidTr="008971F5">
        <w:trPr>
          <w:trHeight w:val="295"/>
          <w:jc w:val="center"/>
        </w:trPr>
        <w:tc>
          <w:tcPr>
            <w:tcW w:w="3794" w:type="dxa"/>
            <w:shd w:val="clear" w:color="auto" w:fill="auto"/>
            <w:vAlign w:val="center"/>
          </w:tcPr>
          <w:p w:rsidR="00094AF6" w:rsidRPr="001D568E" w:rsidRDefault="00094AF6" w:rsidP="008971F5">
            <w:pPr>
              <w:pStyle w:val="aff1"/>
            </w:pPr>
            <w:r w:rsidRPr="00094AF6">
              <w:t>Additional DM-RS</w:t>
            </w:r>
          </w:p>
        </w:tc>
        <w:tc>
          <w:tcPr>
            <w:tcW w:w="6061" w:type="dxa"/>
            <w:shd w:val="clear" w:color="auto" w:fill="auto"/>
            <w:vAlign w:val="center"/>
          </w:tcPr>
          <w:p w:rsidR="00094AF6" w:rsidRPr="005D3F5D" w:rsidRDefault="00094AF6" w:rsidP="00D3016B">
            <w:pPr>
              <w:pStyle w:val="aff1"/>
              <w:rPr>
                <w:rFonts w:eastAsiaTheme="minorEastAsia"/>
                <w:i/>
              </w:rPr>
            </w:pPr>
            <w:r w:rsidRPr="001D568E">
              <w:t>1+1</w:t>
            </w:r>
            <w:r>
              <w:rPr>
                <w:rFonts w:hint="eastAsia"/>
              </w:rPr>
              <w:t xml:space="preserve">: </w:t>
            </w:r>
            <w:proofErr w:type="spellStart"/>
            <w:r w:rsidRPr="00085599">
              <w:rPr>
                <w:rFonts w:eastAsia="Batang"/>
                <w:i/>
              </w:rPr>
              <w:t>dmrs-AdditionalPosition</w:t>
            </w:r>
            <w:proofErr w:type="spellEnd"/>
            <w:r>
              <w:rPr>
                <w:rFonts w:eastAsiaTheme="minorEastAsia" w:hint="eastAsia"/>
                <w:i/>
              </w:rPr>
              <w:t xml:space="preserve"> = </w:t>
            </w:r>
            <w:r>
              <w:rPr>
                <w:rFonts w:eastAsiaTheme="minorEastAsia"/>
                <w:i/>
              </w:rPr>
              <w:t>‘</w:t>
            </w:r>
            <w:r>
              <w:rPr>
                <w:rFonts w:eastAsiaTheme="minorEastAsia" w:hint="eastAsia"/>
                <w:i/>
              </w:rPr>
              <w:t>pos1</w:t>
            </w:r>
            <w:r>
              <w:rPr>
                <w:rFonts w:eastAsiaTheme="minorEastAsia"/>
                <w:i/>
              </w:rPr>
              <w:t>’</w:t>
            </w:r>
            <w:r>
              <w:rPr>
                <w:rFonts w:eastAsiaTheme="minorEastAsia" w:hint="eastAsia"/>
                <w:i/>
              </w:rPr>
              <w:t>,</w:t>
            </w:r>
            <w:r w:rsidRPr="00343CE2">
              <w:rPr>
                <w:rFonts w:eastAsiaTheme="minorEastAsia" w:hint="eastAsia"/>
              </w:rPr>
              <w:t xml:space="preserve"> type A:</w:t>
            </w:r>
            <w:r>
              <w:rPr>
                <w:rFonts w:eastAsiaTheme="minorEastAsia" w:hint="eastAsia"/>
              </w:rPr>
              <w:t xml:space="preserve"> </w:t>
            </w:r>
            <w:r>
              <w:rPr>
                <w:noProof/>
                <w:position w:val="-10"/>
              </w:rPr>
              <w:drawing>
                <wp:inline distT="0" distB="0" distL="0" distR="0" wp14:anchorId="544E018F" wp14:editId="4F9EA2FD">
                  <wp:extent cx="95250" cy="178435"/>
                  <wp:effectExtent l="0" t="0" r="0" b="0"/>
                  <wp:docPr id="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r>
              <w:rPr>
                <w:rFonts w:eastAsiaTheme="minorEastAsia" w:hint="eastAsia"/>
              </w:rPr>
              <w:t>; type B:</w:t>
            </w:r>
            <w:r>
              <w:rPr>
                <w:noProof/>
                <w:position w:val="-10"/>
              </w:rPr>
              <w:t xml:space="preserve"> </w:t>
            </w:r>
            <w:r>
              <w:rPr>
                <w:noProof/>
                <w:position w:val="-10"/>
              </w:rPr>
              <w:drawing>
                <wp:inline distT="0" distB="0" distL="0" distR="0" wp14:anchorId="63353C43" wp14:editId="0C55D1D3">
                  <wp:extent cx="95250" cy="178435"/>
                  <wp:effectExtent l="0" t="0" r="0" b="0"/>
                  <wp:docPr id="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p w:rsidR="00094AF6" w:rsidRPr="001D568E" w:rsidRDefault="00094AF6" w:rsidP="00094AF6">
            <w:pPr>
              <w:pStyle w:val="aff1"/>
            </w:pPr>
            <w:r>
              <w:rPr>
                <w:rFonts w:eastAsiaTheme="minorEastAsia" w:hint="eastAsia"/>
              </w:rPr>
              <w:t>[1+1+1:</w:t>
            </w:r>
            <w:r w:rsidRPr="00085599">
              <w:rPr>
                <w:rFonts w:eastAsia="Batang"/>
                <w:i/>
              </w:rPr>
              <w:t xml:space="preserve"> </w:t>
            </w:r>
            <w:proofErr w:type="spellStart"/>
            <w:r w:rsidRPr="00085599">
              <w:rPr>
                <w:rFonts w:eastAsia="Batang"/>
                <w:i/>
              </w:rPr>
              <w:t>dmrs-AdditionalPosition</w:t>
            </w:r>
            <w:proofErr w:type="spellEnd"/>
            <w:r>
              <w:rPr>
                <w:rFonts w:eastAsiaTheme="minorEastAsia" w:hint="eastAsia"/>
                <w:i/>
              </w:rPr>
              <w:t xml:space="preserve"> = </w:t>
            </w:r>
            <w:r>
              <w:rPr>
                <w:rFonts w:eastAsiaTheme="minorEastAsia"/>
                <w:i/>
              </w:rPr>
              <w:t>‘</w:t>
            </w:r>
            <w:r>
              <w:rPr>
                <w:rFonts w:eastAsiaTheme="minorEastAsia" w:hint="eastAsia"/>
                <w:i/>
              </w:rPr>
              <w:t>pos2</w:t>
            </w:r>
            <w:r>
              <w:rPr>
                <w:rFonts w:eastAsiaTheme="minorEastAsia"/>
                <w:i/>
              </w:rPr>
              <w:t>’</w:t>
            </w:r>
            <w:r>
              <w:rPr>
                <w:rFonts w:eastAsiaTheme="minorEastAsia" w:hint="eastAsia"/>
                <w:i/>
              </w:rPr>
              <w:t>,</w:t>
            </w:r>
            <w:r w:rsidRPr="00343CE2">
              <w:rPr>
                <w:rFonts w:eastAsiaTheme="minorEastAsia" w:hint="eastAsia"/>
              </w:rPr>
              <w:t xml:space="preserve"> type A:</w:t>
            </w:r>
            <w:r>
              <w:rPr>
                <w:rFonts w:eastAsiaTheme="minorEastAsia" w:hint="eastAsia"/>
              </w:rPr>
              <w:t xml:space="preserve"> </w:t>
            </w:r>
            <w:r>
              <w:rPr>
                <w:noProof/>
                <w:position w:val="-10"/>
              </w:rPr>
              <w:drawing>
                <wp:inline distT="0" distB="0" distL="0" distR="0" wp14:anchorId="36E643D9" wp14:editId="3AC5BEAA">
                  <wp:extent cx="95250" cy="178435"/>
                  <wp:effectExtent l="0" t="0" r="0" b="0"/>
                  <wp:docPr id="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Pr>
                <w:rFonts w:hint="eastAsia"/>
              </w:rPr>
              <w:t xml:space="preserve">7, </w:t>
            </w:r>
            <w:r w:rsidRPr="007903CC">
              <w:rPr>
                <w:rFonts w:eastAsia="Batang"/>
              </w:rPr>
              <w:t>11</w:t>
            </w:r>
            <w:r>
              <w:rPr>
                <w:rFonts w:eastAsiaTheme="minorEastAsia" w:hint="eastAsia"/>
              </w:rPr>
              <w:t>; type B:</w:t>
            </w:r>
            <w:r>
              <w:rPr>
                <w:noProof/>
                <w:position w:val="-10"/>
              </w:rPr>
              <w:t xml:space="preserve"> </w:t>
            </w:r>
            <w:r>
              <w:rPr>
                <w:noProof/>
                <w:position w:val="-10"/>
              </w:rPr>
              <w:drawing>
                <wp:inline distT="0" distB="0" distL="0" distR="0" wp14:anchorId="4096F707" wp14:editId="7A8FB11D">
                  <wp:extent cx="95250" cy="178435"/>
                  <wp:effectExtent l="0" t="0" r="0" b="0"/>
                  <wp:docPr id="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Pr>
                <w:rFonts w:hint="eastAsia"/>
              </w:rPr>
              <w:t>5,</w:t>
            </w:r>
            <w:r w:rsidRPr="007903CC">
              <w:t>10</w:t>
            </w:r>
            <w:r>
              <w:rPr>
                <w:rFonts w:hint="eastAsia"/>
              </w:rPr>
              <w:t>]</w:t>
            </w:r>
          </w:p>
        </w:tc>
      </w:tr>
      <w:tr w:rsidR="00094AF6" w:rsidRPr="001D568E" w:rsidTr="001D568E">
        <w:trPr>
          <w:trHeight w:val="300"/>
          <w:jc w:val="center"/>
        </w:trPr>
        <w:tc>
          <w:tcPr>
            <w:tcW w:w="3794" w:type="dxa"/>
            <w:shd w:val="clear" w:color="auto" w:fill="auto"/>
            <w:vAlign w:val="center"/>
            <w:hideMark/>
          </w:tcPr>
          <w:p w:rsidR="00094AF6" w:rsidRPr="001D568E" w:rsidRDefault="00094AF6" w:rsidP="008971F5">
            <w:pPr>
              <w:pStyle w:val="aff1"/>
            </w:pPr>
            <w:r w:rsidRPr="001D568E">
              <w:t>Start symbol index</w:t>
            </w:r>
          </w:p>
        </w:tc>
        <w:tc>
          <w:tcPr>
            <w:tcW w:w="6061" w:type="dxa"/>
            <w:shd w:val="clear" w:color="auto" w:fill="auto"/>
            <w:vAlign w:val="center"/>
            <w:hideMark/>
          </w:tcPr>
          <w:p w:rsidR="00094AF6" w:rsidRPr="001D568E" w:rsidRDefault="00094AF6" w:rsidP="008971F5">
            <w:pPr>
              <w:pStyle w:val="aff1"/>
            </w:pPr>
            <w:r w:rsidRPr="008971F5">
              <w:t>0</w:t>
            </w:r>
          </w:p>
        </w:tc>
      </w:tr>
      <w:tr w:rsidR="00094AF6" w:rsidRPr="001D568E" w:rsidTr="001D568E">
        <w:trPr>
          <w:trHeight w:val="300"/>
          <w:jc w:val="center"/>
        </w:trPr>
        <w:tc>
          <w:tcPr>
            <w:tcW w:w="3794" w:type="dxa"/>
            <w:shd w:val="clear" w:color="auto" w:fill="auto"/>
            <w:vAlign w:val="center"/>
          </w:tcPr>
          <w:p w:rsidR="00094AF6" w:rsidRPr="001D568E" w:rsidRDefault="00094AF6" w:rsidP="008971F5">
            <w:pPr>
              <w:pStyle w:val="aff1"/>
            </w:pPr>
            <w:r w:rsidRPr="001D568E">
              <w:t>Symbols length</w:t>
            </w:r>
          </w:p>
        </w:tc>
        <w:tc>
          <w:tcPr>
            <w:tcW w:w="6061" w:type="dxa"/>
            <w:shd w:val="clear" w:color="auto" w:fill="auto"/>
            <w:vAlign w:val="center"/>
          </w:tcPr>
          <w:p w:rsidR="00094AF6" w:rsidRPr="001D568E" w:rsidRDefault="00094AF6" w:rsidP="008971F5">
            <w:pPr>
              <w:pStyle w:val="aff1"/>
            </w:pPr>
            <w:r w:rsidRPr="008971F5">
              <w:t>14</w:t>
            </w:r>
          </w:p>
        </w:tc>
      </w:tr>
      <w:tr w:rsidR="00094AF6" w:rsidRPr="001D568E" w:rsidTr="008971F5">
        <w:trPr>
          <w:trHeight w:val="368"/>
          <w:jc w:val="center"/>
        </w:trPr>
        <w:tc>
          <w:tcPr>
            <w:tcW w:w="3794" w:type="dxa"/>
            <w:shd w:val="clear" w:color="auto" w:fill="auto"/>
            <w:vAlign w:val="center"/>
            <w:hideMark/>
          </w:tcPr>
          <w:p w:rsidR="00094AF6" w:rsidRPr="001D568E" w:rsidRDefault="00094AF6" w:rsidP="008971F5">
            <w:pPr>
              <w:pStyle w:val="aff1"/>
            </w:pPr>
            <w:r w:rsidRPr="001D568E">
              <w:t>Time domain resource allocation type</w:t>
            </w:r>
          </w:p>
        </w:tc>
        <w:tc>
          <w:tcPr>
            <w:tcW w:w="6061" w:type="dxa"/>
            <w:shd w:val="clear" w:color="auto" w:fill="auto"/>
            <w:vAlign w:val="center"/>
            <w:hideMark/>
          </w:tcPr>
          <w:p w:rsidR="00094AF6" w:rsidRPr="001D568E" w:rsidRDefault="00094AF6" w:rsidP="008971F5">
            <w:pPr>
              <w:pStyle w:val="aff1"/>
            </w:pPr>
            <w:r w:rsidRPr="001D568E">
              <w:t xml:space="preserve">type A and </w:t>
            </w:r>
            <w:r>
              <w:rPr>
                <w:rFonts w:hint="eastAsia"/>
              </w:rPr>
              <w:t xml:space="preserve">type </w:t>
            </w:r>
            <w:r w:rsidRPr="001D568E">
              <w:t>B</w:t>
            </w:r>
          </w:p>
        </w:tc>
      </w:tr>
      <w:tr w:rsidR="00094AF6" w:rsidRPr="001D568E" w:rsidTr="008971F5">
        <w:trPr>
          <w:trHeight w:val="363"/>
          <w:jc w:val="center"/>
        </w:trPr>
        <w:tc>
          <w:tcPr>
            <w:tcW w:w="3794" w:type="dxa"/>
            <w:shd w:val="clear" w:color="auto" w:fill="auto"/>
            <w:vAlign w:val="center"/>
            <w:hideMark/>
          </w:tcPr>
          <w:p w:rsidR="00094AF6" w:rsidRPr="001D568E" w:rsidRDefault="00094AF6" w:rsidP="008971F5">
            <w:pPr>
              <w:pStyle w:val="aff1"/>
            </w:pPr>
            <w:r w:rsidRPr="001D568E">
              <w:t>Frequency domain resource</w:t>
            </w:r>
          </w:p>
        </w:tc>
        <w:tc>
          <w:tcPr>
            <w:tcW w:w="6061" w:type="dxa"/>
            <w:shd w:val="clear" w:color="auto" w:fill="auto"/>
            <w:vAlign w:val="center"/>
            <w:hideMark/>
          </w:tcPr>
          <w:p w:rsidR="00094AF6" w:rsidRPr="001D568E" w:rsidRDefault="00094AF6" w:rsidP="008971F5">
            <w:pPr>
              <w:pStyle w:val="aff1"/>
            </w:pPr>
            <w:r w:rsidRPr="001D568E">
              <w:t>Full applicable test bandwidth</w:t>
            </w:r>
          </w:p>
        </w:tc>
      </w:tr>
      <w:tr w:rsidR="00094AF6" w:rsidRPr="001D568E" w:rsidTr="001D568E">
        <w:trPr>
          <w:trHeight w:val="300"/>
          <w:jc w:val="center"/>
        </w:trPr>
        <w:tc>
          <w:tcPr>
            <w:tcW w:w="3794" w:type="dxa"/>
            <w:shd w:val="clear" w:color="auto" w:fill="auto"/>
            <w:vAlign w:val="center"/>
            <w:hideMark/>
          </w:tcPr>
          <w:p w:rsidR="00094AF6" w:rsidRPr="001D568E" w:rsidRDefault="00094AF6" w:rsidP="008971F5">
            <w:pPr>
              <w:pStyle w:val="aff1"/>
            </w:pPr>
            <w:r w:rsidRPr="001D568E">
              <w:t>MCS index</w:t>
            </w:r>
          </w:p>
        </w:tc>
        <w:tc>
          <w:tcPr>
            <w:tcW w:w="6061" w:type="dxa"/>
            <w:shd w:val="clear" w:color="auto" w:fill="auto"/>
            <w:vAlign w:val="center"/>
            <w:hideMark/>
          </w:tcPr>
          <w:p w:rsidR="00094AF6" w:rsidRPr="001D568E" w:rsidRDefault="00094AF6" w:rsidP="008971F5">
            <w:pPr>
              <w:pStyle w:val="aff1"/>
            </w:pPr>
            <w:r w:rsidRPr="008971F5">
              <w:t>24, [22]</w:t>
            </w:r>
          </w:p>
        </w:tc>
      </w:tr>
      <w:tr w:rsidR="00094AF6" w:rsidRPr="001D568E" w:rsidTr="001D568E">
        <w:trPr>
          <w:trHeight w:val="211"/>
          <w:jc w:val="center"/>
        </w:trPr>
        <w:tc>
          <w:tcPr>
            <w:tcW w:w="3794" w:type="dxa"/>
            <w:shd w:val="clear" w:color="auto" w:fill="auto"/>
            <w:vAlign w:val="center"/>
            <w:hideMark/>
          </w:tcPr>
          <w:p w:rsidR="00094AF6" w:rsidRPr="001D568E" w:rsidRDefault="00094AF6" w:rsidP="008971F5">
            <w:pPr>
              <w:pStyle w:val="aff1"/>
            </w:pPr>
            <w:r w:rsidRPr="001D568E">
              <w:t>Propagation condition</w:t>
            </w:r>
          </w:p>
        </w:tc>
        <w:tc>
          <w:tcPr>
            <w:tcW w:w="6061" w:type="dxa"/>
            <w:shd w:val="clear" w:color="auto" w:fill="auto"/>
            <w:vAlign w:val="center"/>
          </w:tcPr>
          <w:p w:rsidR="00094AF6" w:rsidRPr="001D568E" w:rsidRDefault="00094AF6" w:rsidP="008971F5">
            <w:pPr>
              <w:pStyle w:val="aff1"/>
            </w:pPr>
            <w:r w:rsidRPr="0020532C">
              <w:t>TDLA30-10 Low</w:t>
            </w:r>
          </w:p>
        </w:tc>
      </w:tr>
      <w:tr w:rsidR="00094AF6" w:rsidRPr="001D568E" w:rsidTr="001D568E">
        <w:trPr>
          <w:trHeight w:val="544"/>
          <w:jc w:val="center"/>
        </w:trPr>
        <w:tc>
          <w:tcPr>
            <w:tcW w:w="3794" w:type="dxa"/>
            <w:shd w:val="clear" w:color="auto" w:fill="auto"/>
            <w:vAlign w:val="center"/>
            <w:hideMark/>
          </w:tcPr>
          <w:p w:rsidR="00094AF6" w:rsidRPr="001D568E" w:rsidRDefault="00094AF6" w:rsidP="008971F5">
            <w:pPr>
              <w:pStyle w:val="aff1"/>
            </w:pPr>
            <w:r w:rsidRPr="001D568E">
              <w:t>SCS and BW</w:t>
            </w:r>
          </w:p>
        </w:tc>
        <w:tc>
          <w:tcPr>
            <w:tcW w:w="6061" w:type="dxa"/>
            <w:shd w:val="clear" w:color="auto" w:fill="auto"/>
            <w:vAlign w:val="center"/>
            <w:hideMark/>
          </w:tcPr>
          <w:p w:rsidR="00094AF6" w:rsidRPr="001D568E" w:rsidRDefault="00094AF6" w:rsidP="008971F5">
            <w:pPr>
              <w:pStyle w:val="aff1"/>
            </w:pPr>
            <w:r w:rsidRPr="001D568E">
              <w:t>15kHz: 5MHz</w:t>
            </w:r>
            <w:r>
              <w:rPr>
                <w:rFonts w:hint="eastAsia"/>
              </w:rPr>
              <w:t>, 10MHz, [20MHz]</w:t>
            </w:r>
            <w:r w:rsidRPr="001D568E">
              <w:t>;</w:t>
            </w:r>
          </w:p>
          <w:p w:rsidR="00094AF6" w:rsidRPr="001D568E" w:rsidRDefault="00094AF6" w:rsidP="008971F5">
            <w:pPr>
              <w:pStyle w:val="aff1"/>
            </w:pPr>
            <w:r w:rsidRPr="001D568E">
              <w:t>30kHz: 10MHz</w:t>
            </w:r>
            <w:r>
              <w:rPr>
                <w:rFonts w:hint="eastAsia"/>
              </w:rPr>
              <w:t>, [20MHz], 40MHz, [100MHz]</w:t>
            </w:r>
            <w:r w:rsidRPr="001D568E">
              <w:t>;</w:t>
            </w:r>
          </w:p>
        </w:tc>
      </w:tr>
      <w:tr w:rsidR="00094AF6" w:rsidRPr="001D568E" w:rsidTr="001D568E">
        <w:trPr>
          <w:trHeight w:val="459"/>
          <w:jc w:val="center"/>
        </w:trPr>
        <w:tc>
          <w:tcPr>
            <w:tcW w:w="3794" w:type="dxa"/>
            <w:shd w:val="clear" w:color="auto" w:fill="auto"/>
            <w:vAlign w:val="center"/>
            <w:hideMark/>
          </w:tcPr>
          <w:p w:rsidR="00094AF6" w:rsidRPr="001D568E" w:rsidRDefault="00094AF6" w:rsidP="008971F5">
            <w:pPr>
              <w:pStyle w:val="aff1"/>
            </w:pPr>
            <w:r w:rsidRPr="001D568E">
              <w:t>PTRS</w:t>
            </w:r>
          </w:p>
        </w:tc>
        <w:tc>
          <w:tcPr>
            <w:tcW w:w="6061" w:type="dxa"/>
            <w:shd w:val="clear" w:color="auto" w:fill="auto"/>
            <w:vAlign w:val="center"/>
            <w:hideMark/>
          </w:tcPr>
          <w:p w:rsidR="00094AF6" w:rsidRPr="001D568E" w:rsidRDefault="00094AF6" w:rsidP="008971F5">
            <w:pPr>
              <w:pStyle w:val="aff1"/>
            </w:pPr>
            <w:r w:rsidRPr="001D568E">
              <w:t>With and without PTRS</w:t>
            </w:r>
          </w:p>
          <w:p w:rsidR="00094AF6" w:rsidRPr="001D568E" w:rsidRDefault="00094AF6" w:rsidP="008971F5">
            <w:pPr>
              <w:pStyle w:val="aff1"/>
            </w:pPr>
            <w:r w:rsidRPr="001D568E">
              <w:t xml:space="preserve">PTRS configuration: </w:t>
            </w:r>
            <w:r w:rsidRPr="008971F5">
              <w:t>KPT-RS=2, LPT-RS=1</w:t>
            </w:r>
          </w:p>
        </w:tc>
      </w:tr>
      <w:tr w:rsidR="00094AF6" w:rsidRPr="001D568E" w:rsidTr="001D568E">
        <w:trPr>
          <w:trHeight w:val="300"/>
          <w:jc w:val="center"/>
        </w:trPr>
        <w:tc>
          <w:tcPr>
            <w:tcW w:w="3794" w:type="dxa"/>
            <w:shd w:val="clear" w:color="auto" w:fill="auto"/>
            <w:vAlign w:val="center"/>
            <w:hideMark/>
          </w:tcPr>
          <w:p w:rsidR="00094AF6" w:rsidRPr="001D568E" w:rsidRDefault="00094AF6" w:rsidP="008971F5">
            <w:pPr>
              <w:pStyle w:val="aff1"/>
            </w:pPr>
            <w:r w:rsidRPr="001D568E">
              <w:t>Timing offset</w:t>
            </w:r>
          </w:p>
        </w:tc>
        <w:tc>
          <w:tcPr>
            <w:tcW w:w="6061" w:type="dxa"/>
            <w:shd w:val="clear" w:color="auto" w:fill="auto"/>
            <w:vAlign w:val="center"/>
            <w:hideMark/>
          </w:tcPr>
          <w:p w:rsidR="00094AF6" w:rsidRPr="001D568E" w:rsidRDefault="00094AF6" w:rsidP="008971F5">
            <w:pPr>
              <w:pStyle w:val="aff1"/>
            </w:pPr>
            <w:r w:rsidRPr="001D568E">
              <w:t>0</w:t>
            </w:r>
          </w:p>
        </w:tc>
      </w:tr>
      <w:tr w:rsidR="00094AF6" w:rsidRPr="001D568E" w:rsidTr="001D568E">
        <w:trPr>
          <w:trHeight w:val="300"/>
          <w:jc w:val="center"/>
        </w:trPr>
        <w:tc>
          <w:tcPr>
            <w:tcW w:w="3794" w:type="dxa"/>
            <w:shd w:val="clear" w:color="auto" w:fill="auto"/>
            <w:vAlign w:val="center"/>
            <w:hideMark/>
          </w:tcPr>
          <w:p w:rsidR="00094AF6" w:rsidRPr="001D568E" w:rsidRDefault="00094AF6" w:rsidP="008971F5">
            <w:pPr>
              <w:pStyle w:val="aff1"/>
            </w:pPr>
            <w:r w:rsidRPr="001D568E">
              <w:lastRenderedPageBreak/>
              <w:t>Frequency offset</w:t>
            </w:r>
          </w:p>
        </w:tc>
        <w:tc>
          <w:tcPr>
            <w:tcW w:w="6061" w:type="dxa"/>
            <w:shd w:val="clear" w:color="auto" w:fill="auto"/>
            <w:vAlign w:val="center"/>
            <w:hideMark/>
          </w:tcPr>
          <w:p w:rsidR="00094AF6" w:rsidRPr="001D568E" w:rsidRDefault="00094AF6" w:rsidP="008971F5">
            <w:pPr>
              <w:pStyle w:val="aff1"/>
            </w:pPr>
            <w:r w:rsidRPr="001D568E">
              <w:t>0</w:t>
            </w:r>
          </w:p>
        </w:tc>
      </w:tr>
      <w:tr w:rsidR="00094AF6" w:rsidRPr="001D568E" w:rsidTr="001D568E">
        <w:trPr>
          <w:trHeight w:val="621"/>
          <w:jc w:val="center"/>
        </w:trPr>
        <w:tc>
          <w:tcPr>
            <w:tcW w:w="3794" w:type="dxa"/>
            <w:shd w:val="clear" w:color="auto" w:fill="auto"/>
            <w:vAlign w:val="center"/>
            <w:hideMark/>
          </w:tcPr>
          <w:p w:rsidR="00094AF6" w:rsidRPr="001D568E" w:rsidRDefault="00094AF6" w:rsidP="008971F5">
            <w:pPr>
              <w:pStyle w:val="aff1"/>
            </w:pPr>
            <w:r w:rsidRPr="001D568E">
              <w:t>Code block group, Frequency hopping, Limited buffer rate matching</w:t>
            </w:r>
          </w:p>
        </w:tc>
        <w:tc>
          <w:tcPr>
            <w:tcW w:w="6061" w:type="dxa"/>
            <w:shd w:val="clear" w:color="auto" w:fill="auto"/>
            <w:vAlign w:val="center"/>
            <w:hideMark/>
          </w:tcPr>
          <w:p w:rsidR="00094AF6" w:rsidRPr="001D568E" w:rsidRDefault="00094AF6" w:rsidP="008971F5">
            <w:pPr>
              <w:pStyle w:val="aff1"/>
            </w:pPr>
            <w:r w:rsidRPr="001D568E">
              <w:t>Disabled</w:t>
            </w:r>
          </w:p>
        </w:tc>
      </w:tr>
      <w:tr w:rsidR="00094AF6" w:rsidRPr="001D568E" w:rsidTr="001D568E">
        <w:trPr>
          <w:trHeight w:val="381"/>
          <w:jc w:val="center"/>
        </w:trPr>
        <w:tc>
          <w:tcPr>
            <w:tcW w:w="3794" w:type="dxa"/>
            <w:shd w:val="clear" w:color="auto" w:fill="auto"/>
            <w:vAlign w:val="center"/>
            <w:hideMark/>
          </w:tcPr>
          <w:p w:rsidR="00094AF6" w:rsidRPr="001D568E" w:rsidRDefault="00094AF6" w:rsidP="008971F5">
            <w:pPr>
              <w:pStyle w:val="aff1"/>
            </w:pPr>
            <w:r w:rsidRPr="001D568E">
              <w:t xml:space="preserve">Number of HARQ transmissions </w:t>
            </w:r>
          </w:p>
        </w:tc>
        <w:tc>
          <w:tcPr>
            <w:tcW w:w="6061" w:type="dxa"/>
            <w:shd w:val="clear" w:color="auto" w:fill="auto"/>
            <w:vAlign w:val="center"/>
            <w:hideMark/>
          </w:tcPr>
          <w:p w:rsidR="00094AF6" w:rsidRPr="001D568E" w:rsidRDefault="00094AF6" w:rsidP="008971F5">
            <w:pPr>
              <w:pStyle w:val="aff1"/>
            </w:pPr>
            <w:r w:rsidRPr="001D568E">
              <w:t>4</w:t>
            </w:r>
          </w:p>
        </w:tc>
      </w:tr>
      <w:tr w:rsidR="00094AF6" w:rsidRPr="001D568E" w:rsidTr="001D568E">
        <w:trPr>
          <w:trHeight w:val="381"/>
          <w:jc w:val="center"/>
        </w:trPr>
        <w:tc>
          <w:tcPr>
            <w:tcW w:w="3794" w:type="dxa"/>
            <w:shd w:val="clear" w:color="auto" w:fill="auto"/>
            <w:vAlign w:val="center"/>
          </w:tcPr>
          <w:p w:rsidR="00094AF6" w:rsidRPr="001D568E" w:rsidRDefault="00094AF6" w:rsidP="008971F5">
            <w:pPr>
              <w:pStyle w:val="aff1"/>
            </w:pPr>
            <w:r w:rsidRPr="008971F5">
              <w:rPr>
                <w:u w:val="single"/>
                <w:lang w:val="en-GB"/>
              </w:rPr>
              <w:t>RV sequence</w:t>
            </w:r>
          </w:p>
        </w:tc>
        <w:tc>
          <w:tcPr>
            <w:tcW w:w="6061" w:type="dxa"/>
            <w:shd w:val="clear" w:color="auto" w:fill="auto"/>
            <w:vAlign w:val="center"/>
          </w:tcPr>
          <w:p w:rsidR="00094AF6" w:rsidRPr="001D568E" w:rsidRDefault="00094AF6" w:rsidP="008971F5">
            <w:pPr>
              <w:pStyle w:val="aff1"/>
            </w:pPr>
            <w:r w:rsidRPr="008971F5">
              <w:t>{0,2,3,1}</w:t>
            </w:r>
          </w:p>
        </w:tc>
      </w:tr>
      <w:tr w:rsidR="00094AF6" w:rsidRPr="001D568E" w:rsidTr="001D568E">
        <w:trPr>
          <w:trHeight w:val="381"/>
          <w:jc w:val="center"/>
        </w:trPr>
        <w:tc>
          <w:tcPr>
            <w:tcW w:w="3794" w:type="dxa"/>
            <w:shd w:val="clear" w:color="auto" w:fill="auto"/>
            <w:vAlign w:val="center"/>
          </w:tcPr>
          <w:p w:rsidR="00094AF6" w:rsidRPr="008971F5" w:rsidRDefault="00094AF6" w:rsidP="008971F5">
            <w:pPr>
              <w:pStyle w:val="aff1"/>
              <w:rPr>
                <w:u w:val="single"/>
                <w:lang w:val="en-GB"/>
              </w:rPr>
            </w:pPr>
            <w:r>
              <w:rPr>
                <w:rFonts w:hint="eastAsia"/>
                <w:u w:val="single"/>
                <w:lang w:val="en-GB"/>
              </w:rPr>
              <w:t>CP</w:t>
            </w:r>
          </w:p>
        </w:tc>
        <w:tc>
          <w:tcPr>
            <w:tcW w:w="6061" w:type="dxa"/>
            <w:shd w:val="clear" w:color="auto" w:fill="auto"/>
            <w:vAlign w:val="center"/>
          </w:tcPr>
          <w:p w:rsidR="00094AF6" w:rsidRPr="008971F5" w:rsidRDefault="00094AF6" w:rsidP="008971F5">
            <w:pPr>
              <w:pStyle w:val="aff1"/>
            </w:pPr>
            <w:r>
              <w:rPr>
                <w:rFonts w:hint="eastAsia"/>
              </w:rPr>
              <w:t>Normal</w:t>
            </w:r>
          </w:p>
        </w:tc>
      </w:tr>
      <w:tr w:rsidR="00094AF6" w:rsidRPr="001D568E" w:rsidTr="001D568E">
        <w:trPr>
          <w:trHeight w:val="381"/>
          <w:jc w:val="center"/>
        </w:trPr>
        <w:tc>
          <w:tcPr>
            <w:tcW w:w="3794" w:type="dxa"/>
            <w:shd w:val="clear" w:color="auto" w:fill="auto"/>
            <w:vAlign w:val="center"/>
          </w:tcPr>
          <w:p w:rsidR="00094AF6" w:rsidRPr="008971F5" w:rsidRDefault="00094AF6" w:rsidP="008971F5">
            <w:pPr>
              <w:pStyle w:val="aff1"/>
              <w:rPr>
                <w:u w:val="single"/>
                <w:lang w:val="en-GB"/>
              </w:rPr>
            </w:pPr>
            <w:r>
              <w:rPr>
                <w:rFonts w:hint="eastAsia"/>
                <w:u w:val="single"/>
                <w:lang w:val="en-GB"/>
              </w:rPr>
              <w:t>SRS</w:t>
            </w:r>
          </w:p>
        </w:tc>
        <w:tc>
          <w:tcPr>
            <w:tcW w:w="6061" w:type="dxa"/>
            <w:shd w:val="clear" w:color="auto" w:fill="auto"/>
            <w:vAlign w:val="center"/>
          </w:tcPr>
          <w:p w:rsidR="00094AF6" w:rsidRPr="008971F5" w:rsidRDefault="00094AF6" w:rsidP="008971F5">
            <w:pPr>
              <w:pStyle w:val="aff1"/>
            </w:pPr>
            <w:r w:rsidRPr="0020532C">
              <w:t>Not configured</w:t>
            </w:r>
          </w:p>
        </w:tc>
      </w:tr>
      <w:tr w:rsidR="00094AF6" w:rsidRPr="001D568E" w:rsidTr="001D568E">
        <w:trPr>
          <w:trHeight w:val="283"/>
          <w:jc w:val="center"/>
        </w:trPr>
        <w:tc>
          <w:tcPr>
            <w:tcW w:w="3794" w:type="dxa"/>
            <w:shd w:val="clear" w:color="auto" w:fill="auto"/>
            <w:vAlign w:val="center"/>
            <w:hideMark/>
          </w:tcPr>
          <w:p w:rsidR="00094AF6" w:rsidRPr="001D568E" w:rsidRDefault="00094AF6" w:rsidP="008971F5">
            <w:pPr>
              <w:pStyle w:val="aff1"/>
            </w:pPr>
            <w:r w:rsidRPr="001D568E">
              <w:t>Testing metric</w:t>
            </w:r>
          </w:p>
        </w:tc>
        <w:tc>
          <w:tcPr>
            <w:tcW w:w="6061" w:type="dxa"/>
            <w:shd w:val="clear" w:color="auto" w:fill="auto"/>
            <w:vAlign w:val="center"/>
            <w:hideMark/>
          </w:tcPr>
          <w:p w:rsidR="00094AF6" w:rsidRPr="001D568E" w:rsidRDefault="00094AF6" w:rsidP="008971F5">
            <w:pPr>
              <w:pStyle w:val="aff1"/>
            </w:pPr>
            <w:r w:rsidRPr="001D568E">
              <w:t>SNR @70% of maximum throughput</w:t>
            </w:r>
          </w:p>
        </w:tc>
      </w:tr>
    </w:tbl>
    <w:p w:rsidR="009402F4" w:rsidRPr="002C1083" w:rsidRDefault="009402F4" w:rsidP="00DA3B03">
      <w:pPr>
        <w:rPr>
          <w:sz w:val="21"/>
          <w:szCs w:val="21"/>
          <w:lang w:val="en-US" w:eastAsia="zh-CN"/>
        </w:rPr>
      </w:pPr>
    </w:p>
    <w:sectPr w:rsidR="009402F4" w:rsidRPr="002C1083"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B50" w:rsidRDefault="00C57B50">
      <w:r>
        <w:separator/>
      </w:r>
    </w:p>
  </w:endnote>
  <w:endnote w:type="continuationSeparator" w:id="0">
    <w:p w:rsidR="00C57B50" w:rsidRDefault="00C5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B50" w:rsidRDefault="00C57B50">
      <w:r>
        <w:separator/>
      </w:r>
    </w:p>
  </w:footnote>
  <w:footnote w:type="continuationSeparator" w:id="0">
    <w:p w:rsidR="00C57B50" w:rsidRDefault="00C57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16B" w:rsidRDefault="00D301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7C7DFA"/>
    <w:multiLevelType w:val="hybridMultilevel"/>
    <w:tmpl w:val="5F76A67A"/>
    <w:lvl w:ilvl="0" w:tplc="1278D66E">
      <w:start w:val="1"/>
      <w:numFmt w:val="bullet"/>
      <w:lvlText w:val="•"/>
      <w:lvlJc w:val="left"/>
      <w:pPr>
        <w:tabs>
          <w:tab w:val="num" w:pos="720"/>
        </w:tabs>
        <w:ind w:left="720" w:hanging="360"/>
      </w:pPr>
      <w:rPr>
        <w:rFonts w:ascii="Arial" w:hAnsi="Arial" w:hint="default"/>
      </w:rPr>
    </w:lvl>
    <w:lvl w:ilvl="1" w:tplc="D8920E2C">
      <w:start w:val="1"/>
      <w:numFmt w:val="bullet"/>
      <w:lvlText w:val="•"/>
      <w:lvlJc w:val="left"/>
      <w:pPr>
        <w:tabs>
          <w:tab w:val="num" w:pos="1440"/>
        </w:tabs>
        <w:ind w:left="1440" w:hanging="360"/>
      </w:pPr>
      <w:rPr>
        <w:rFonts w:ascii="Arial" w:hAnsi="Arial" w:hint="default"/>
      </w:rPr>
    </w:lvl>
    <w:lvl w:ilvl="2" w:tplc="09BE20CA" w:tentative="1">
      <w:start w:val="1"/>
      <w:numFmt w:val="bullet"/>
      <w:lvlText w:val="•"/>
      <w:lvlJc w:val="left"/>
      <w:pPr>
        <w:tabs>
          <w:tab w:val="num" w:pos="2160"/>
        </w:tabs>
        <w:ind w:left="2160" w:hanging="360"/>
      </w:pPr>
      <w:rPr>
        <w:rFonts w:ascii="Arial" w:hAnsi="Arial" w:hint="default"/>
      </w:rPr>
    </w:lvl>
    <w:lvl w:ilvl="3" w:tplc="33501530" w:tentative="1">
      <w:start w:val="1"/>
      <w:numFmt w:val="bullet"/>
      <w:lvlText w:val="•"/>
      <w:lvlJc w:val="left"/>
      <w:pPr>
        <w:tabs>
          <w:tab w:val="num" w:pos="2880"/>
        </w:tabs>
        <w:ind w:left="2880" w:hanging="360"/>
      </w:pPr>
      <w:rPr>
        <w:rFonts w:ascii="Arial" w:hAnsi="Arial" w:hint="default"/>
      </w:rPr>
    </w:lvl>
    <w:lvl w:ilvl="4" w:tplc="5784CA22" w:tentative="1">
      <w:start w:val="1"/>
      <w:numFmt w:val="bullet"/>
      <w:lvlText w:val="•"/>
      <w:lvlJc w:val="left"/>
      <w:pPr>
        <w:tabs>
          <w:tab w:val="num" w:pos="3600"/>
        </w:tabs>
        <w:ind w:left="3600" w:hanging="360"/>
      </w:pPr>
      <w:rPr>
        <w:rFonts w:ascii="Arial" w:hAnsi="Arial" w:hint="default"/>
      </w:rPr>
    </w:lvl>
    <w:lvl w:ilvl="5" w:tplc="F7309150" w:tentative="1">
      <w:start w:val="1"/>
      <w:numFmt w:val="bullet"/>
      <w:lvlText w:val="•"/>
      <w:lvlJc w:val="left"/>
      <w:pPr>
        <w:tabs>
          <w:tab w:val="num" w:pos="4320"/>
        </w:tabs>
        <w:ind w:left="4320" w:hanging="360"/>
      </w:pPr>
      <w:rPr>
        <w:rFonts w:ascii="Arial" w:hAnsi="Arial" w:hint="default"/>
      </w:rPr>
    </w:lvl>
    <w:lvl w:ilvl="6" w:tplc="3CF020AA" w:tentative="1">
      <w:start w:val="1"/>
      <w:numFmt w:val="bullet"/>
      <w:lvlText w:val="•"/>
      <w:lvlJc w:val="left"/>
      <w:pPr>
        <w:tabs>
          <w:tab w:val="num" w:pos="5040"/>
        </w:tabs>
        <w:ind w:left="5040" w:hanging="360"/>
      </w:pPr>
      <w:rPr>
        <w:rFonts w:ascii="Arial" w:hAnsi="Arial" w:hint="default"/>
      </w:rPr>
    </w:lvl>
    <w:lvl w:ilvl="7" w:tplc="78B8C4D8" w:tentative="1">
      <w:start w:val="1"/>
      <w:numFmt w:val="bullet"/>
      <w:lvlText w:val="•"/>
      <w:lvlJc w:val="left"/>
      <w:pPr>
        <w:tabs>
          <w:tab w:val="num" w:pos="5760"/>
        </w:tabs>
        <w:ind w:left="5760" w:hanging="360"/>
      </w:pPr>
      <w:rPr>
        <w:rFonts w:ascii="Arial" w:hAnsi="Arial" w:hint="default"/>
      </w:rPr>
    </w:lvl>
    <w:lvl w:ilvl="8" w:tplc="2190FBDE" w:tentative="1">
      <w:start w:val="1"/>
      <w:numFmt w:val="bullet"/>
      <w:lvlText w:val="•"/>
      <w:lvlJc w:val="left"/>
      <w:pPr>
        <w:tabs>
          <w:tab w:val="num" w:pos="6480"/>
        </w:tabs>
        <w:ind w:left="6480" w:hanging="360"/>
      </w:pPr>
      <w:rPr>
        <w:rFonts w:ascii="Arial" w:hAnsi="Arial"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3">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213B48"/>
    <w:multiLevelType w:val="hybridMultilevel"/>
    <w:tmpl w:val="FAAC2742"/>
    <w:lvl w:ilvl="0" w:tplc="575E2CAA">
      <w:start w:val="1"/>
      <w:numFmt w:val="bullet"/>
      <w:lvlText w:val=""/>
      <w:lvlJc w:val="left"/>
      <w:pPr>
        <w:tabs>
          <w:tab w:val="num" w:pos="720"/>
        </w:tabs>
        <w:ind w:left="720" w:hanging="360"/>
      </w:pPr>
      <w:rPr>
        <w:rFonts w:ascii="Wingdings" w:hAnsi="Wingdings" w:hint="default"/>
      </w:rPr>
    </w:lvl>
    <w:lvl w:ilvl="1" w:tplc="E51AD164">
      <w:start w:val="1"/>
      <w:numFmt w:val="bullet"/>
      <w:lvlText w:val=""/>
      <w:lvlJc w:val="left"/>
      <w:pPr>
        <w:tabs>
          <w:tab w:val="num" w:pos="1440"/>
        </w:tabs>
        <w:ind w:left="1440" w:hanging="360"/>
      </w:pPr>
      <w:rPr>
        <w:rFonts w:ascii="Wingdings" w:hAnsi="Wingdings" w:hint="default"/>
      </w:rPr>
    </w:lvl>
    <w:lvl w:ilvl="2" w:tplc="7FD6CA60" w:tentative="1">
      <w:start w:val="1"/>
      <w:numFmt w:val="bullet"/>
      <w:lvlText w:val=""/>
      <w:lvlJc w:val="left"/>
      <w:pPr>
        <w:tabs>
          <w:tab w:val="num" w:pos="2160"/>
        </w:tabs>
        <w:ind w:left="2160" w:hanging="360"/>
      </w:pPr>
      <w:rPr>
        <w:rFonts w:ascii="Wingdings" w:hAnsi="Wingdings" w:hint="default"/>
      </w:rPr>
    </w:lvl>
    <w:lvl w:ilvl="3" w:tplc="559E22B6" w:tentative="1">
      <w:start w:val="1"/>
      <w:numFmt w:val="bullet"/>
      <w:lvlText w:val=""/>
      <w:lvlJc w:val="left"/>
      <w:pPr>
        <w:tabs>
          <w:tab w:val="num" w:pos="2880"/>
        </w:tabs>
        <w:ind w:left="2880" w:hanging="360"/>
      </w:pPr>
      <w:rPr>
        <w:rFonts w:ascii="Wingdings" w:hAnsi="Wingdings" w:hint="default"/>
      </w:rPr>
    </w:lvl>
    <w:lvl w:ilvl="4" w:tplc="0F709240" w:tentative="1">
      <w:start w:val="1"/>
      <w:numFmt w:val="bullet"/>
      <w:lvlText w:val=""/>
      <w:lvlJc w:val="left"/>
      <w:pPr>
        <w:tabs>
          <w:tab w:val="num" w:pos="3600"/>
        </w:tabs>
        <w:ind w:left="3600" w:hanging="360"/>
      </w:pPr>
      <w:rPr>
        <w:rFonts w:ascii="Wingdings" w:hAnsi="Wingdings" w:hint="default"/>
      </w:rPr>
    </w:lvl>
    <w:lvl w:ilvl="5" w:tplc="0C82361A" w:tentative="1">
      <w:start w:val="1"/>
      <w:numFmt w:val="bullet"/>
      <w:lvlText w:val=""/>
      <w:lvlJc w:val="left"/>
      <w:pPr>
        <w:tabs>
          <w:tab w:val="num" w:pos="4320"/>
        </w:tabs>
        <w:ind w:left="4320" w:hanging="360"/>
      </w:pPr>
      <w:rPr>
        <w:rFonts w:ascii="Wingdings" w:hAnsi="Wingdings" w:hint="default"/>
      </w:rPr>
    </w:lvl>
    <w:lvl w:ilvl="6" w:tplc="F4E0ECA2" w:tentative="1">
      <w:start w:val="1"/>
      <w:numFmt w:val="bullet"/>
      <w:lvlText w:val=""/>
      <w:lvlJc w:val="left"/>
      <w:pPr>
        <w:tabs>
          <w:tab w:val="num" w:pos="5040"/>
        </w:tabs>
        <w:ind w:left="5040" w:hanging="360"/>
      </w:pPr>
      <w:rPr>
        <w:rFonts w:ascii="Wingdings" w:hAnsi="Wingdings" w:hint="default"/>
      </w:rPr>
    </w:lvl>
    <w:lvl w:ilvl="7" w:tplc="85964390" w:tentative="1">
      <w:start w:val="1"/>
      <w:numFmt w:val="bullet"/>
      <w:lvlText w:val=""/>
      <w:lvlJc w:val="left"/>
      <w:pPr>
        <w:tabs>
          <w:tab w:val="num" w:pos="5760"/>
        </w:tabs>
        <w:ind w:left="5760" w:hanging="360"/>
      </w:pPr>
      <w:rPr>
        <w:rFonts w:ascii="Wingdings" w:hAnsi="Wingdings" w:hint="default"/>
      </w:rPr>
    </w:lvl>
    <w:lvl w:ilvl="8" w:tplc="61EE85AA" w:tentative="1">
      <w:start w:val="1"/>
      <w:numFmt w:val="bullet"/>
      <w:lvlText w:val=""/>
      <w:lvlJc w:val="left"/>
      <w:pPr>
        <w:tabs>
          <w:tab w:val="num" w:pos="6480"/>
        </w:tabs>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2F74084"/>
    <w:multiLevelType w:val="hybridMultilevel"/>
    <w:tmpl w:val="B540DDD2"/>
    <w:lvl w:ilvl="0" w:tplc="7DDAAB3C">
      <w:start w:val="1"/>
      <w:numFmt w:val="bullet"/>
      <w:lvlText w:val="•"/>
      <w:lvlJc w:val="left"/>
      <w:pPr>
        <w:tabs>
          <w:tab w:val="num" w:pos="720"/>
        </w:tabs>
        <w:ind w:left="720" w:hanging="360"/>
      </w:pPr>
      <w:rPr>
        <w:rFonts w:ascii="Arial" w:hAnsi="Arial" w:hint="default"/>
      </w:rPr>
    </w:lvl>
    <w:lvl w:ilvl="1" w:tplc="C250F68C">
      <w:start w:val="1929"/>
      <w:numFmt w:val="bullet"/>
      <w:lvlText w:val=""/>
      <w:lvlJc w:val="left"/>
      <w:pPr>
        <w:tabs>
          <w:tab w:val="num" w:pos="1440"/>
        </w:tabs>
        <w:ind w:left="1440" w:hanging="360"/>
      </w:pPr>
      <w:rPr>
        <w:rFonts w:ascii="Wingdings" w:hAnsi="Wingdings" w:hint="default"/>
      </w:rPr>
    </w:lvl>
    <w:lvl w:ilvl="2" w:tplc="E88CCB50" w:tentative="1">
      <w:start w:val="1"/>
      <w:numFmt w:val="bullet"/>
      <w:lvlText w:val="•"/>
      <w:lvlJc w:val="left"/>
      <w:pPr>
        <w:tabs>
          <w:tab w:val="num" w:pos="2160"/>
        </w:tabs>
        <w:ind w:left="2160" w:hanging="360"/>
      </w:pPr>
      <w:rPr>
        <w:rFonts w:ascii="Arial" w:hAnsi="Arial" w:hint="default"/>
      </w:rPr>
    </w:lvl>
    <w:lvl w:ilvl="3" w:tplc="4A2836A0" w:tentative="1">
      <w:start w:val="1"/>
      <w:numFmt w:val="bullet"/>
      <w:lvlText w:val="•"/>
      <w:lvlJc w:val="left"/>
      <w:pPr>
        <w:tabs>
          <w:tab w:val="num" w:pos="2880"/>
        </w:tabs>
        <w:ind w:left="2880" w:hanging="360"/>
      </w:pPr>
      <w:rPr>
        <w:rFonts w:ascii="Arial" w:hAnsi="Arial" w:hint="default"/>
      </w:rPr>
    </w:lvl>
    <w:lvl w:ilvl="4" w:tplc="1B8C29FA" w:tentative="1">
      <w:start w:val="1"/>
      <w:numFmt w:val="bullet"/>
      <w:lvlText w:val="•"/>
      <w:lvlJc w:val="left"/>
      <w:pPr>
        <w:tabs>
          <w:tab w:val="num" w:pos="3600"/>
        </w:tabs>
        <w:ind w:left="3600" w:hanging="360"/>
      </w:pPr>
      <w:rPr>
        <w:rFonts w:ascii="Arial" w:hAnsi="Arial" w:hint="default"/>
      </w:rPr>
    </w:lvl>
    <w:lvl w:ilvl="5" w:tplc="A47CB8B4" w:tentative="1">
      <w:start w:val="1"/>
      <w:numFmt w:val="bullet"/>
      <w:lvlText w:val="•"/>
      <w:lvlJc w:val="left"/>
      <w:pPr>
        <w:tabs>
          <w:tab w:val="num" w:pos="4320"/>
        </w:tabs>
        <w:ind w:left="4320" w:hanging="360"/>
      </w:pPr>
      <w:rPr>
        <w:rFonts w:ascii="Arial" w:hAnsi="Arial" w:hint="default"/>
      </w:rPr>
    </w:lvl>
    <w:lvl w:ilvl="6" w:tplc="5E705A4E" w:tentative="1">
      <w:start w:val="1"/>
      <w:numFmt w:val="bullet"/>
      <w:lvlText w:val="•"/>
      <w:lvlJc w:val="left"/>
      <w:pPr>
        <w:tabs>
          <w:tab w:val="num" w:pos="5040"/>
        </w:tabs>
        <w:ind w:left="5040" w:hanging="360"/>
      </w:pPr>
      <w:rPr>
        <w:rFonts w:ascii="Arial" w:hAnsi="Arial" w:hint="default"/>
      </w:rPr>
    </w:lvl>
    <w:lvl w:ilvl="7" w:tplc="E9866A34" w:tentative="1">
      <w:start w:val="1"/>
      <w:numFmt w:val="bullet"/>
      <w:lvlText w:val="•"/>
      <w:lvlJc w:val="left"/>
      <w:pPr>
        <w:tabs>
          <w:tab w:val="num" w:pos="5760"/>
        </w:tabs>
        <w:ind w:left="5760" w:hanging="360"/>
      </w:pPr>
      <w:rPr>
        <w:rFonts w:ascii="Arial" w:hAnsi="Arial" w:hint="default"/>
      </w:rPr>
    </w:lvl>
    <w:lvl w:ilvl="8" w:tplc="BCCA4196" w:tentative="1">
      <w:start w:val="1"/>
      <w:numFmt w:val="bullet"/>
      <w:lvlText w:val="•"/>
      <w:lvlJc w:val="left"/>
      <w:pPr>
        <w:tabs>
          <w:tab w:val="num" w:pos="6480"/>
        </w:tabs>
        <w:ind w:left="6480" w:hanging="360"/>
      </w:pPr>
      <w:rPr>
        <w:rFonts w:ascii="Arial" w:hAnsi="Arial" w:hint="default"/>
      </w:r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2886342"/>
    <w:multiLevelType w:val="hybridMultilevel"/>
    <w:tmpl w:val="4DAC57A8"/>
    <w:lvl w:ilvl="0" w:tplc="3EF83B5A">
      <w:start w:val="1"/>
      <w:numFmt w:val="bullet"/>
      <w:lvlText w:val="•"/>
      <w:lvlJc w:val="left"/>
      <w:pPr>
        <w:tabs>
          <w:tab w:val="num" w:pos="720"/>
        </w:tabs>
        <w:ind w:left="720" w:hanging="360"/>
      </w:pPr>
      <w:rPr>
        <w:rFonts w:ascii="Arial" w:hAnsi="Arial" w:hint="default"/>
      </w:rPr>
    </w:lvl>
    <w:lvl w:ilvl="1" w:tplc="7AF0E96C">
      <w:start w:val="2136"/>
      <w:numFmt w:val="bullet"/>
      <w:lvlText w:val=""/>
      <w:lvlJc w:val="left"/>
      <w:pPr>
        <w:tabs>
          <w:tab w:val="num" w:pos="1440"/>
        </w:tabs>
        <w:ind w:left="1440" w:hanging="360"/>
      </w:pPr>
      <w:rPr>
        <w:rFonts w:ascii="Wingdings" w:hAnsi="Wingdings" w:hint="default"/>
      </w:rPr>
    </w:lvl>
    <w:lvl w:ilvl="2" w:tplc="99B2A70E" w:tentative="1">
      <w:start w:val="1"/>
      <w:numFmt w:val="bullet"/>
      <w:lvlText w:val="•"/>
      <w:lvlJc w:val="left"/>
      <w:pPr>
        <w:tabs>
          <w:tab w:val="num" w:pos="2160"/>
        </w:tabs>
        <w:ind w:left="2160" w:hanging="360"/>
      </w:pPr>
      <w:rPr>
        <w:rFonts w:ascii="Arial" w:hAnsi="Arial" w:hint="default"/>
      </w:rPr>
    </w:lvl>
    <w:lvl w:ilvl="3" w:tplc="6FF6B43C" w:tentative="1">
      <w:start w:val="1"/>
      <w:numFmt w:val="bullet"/>
      <w:lvlText w:val="•"/>
      <w:lvlJc w:val="left"/>
      <w:pPr>
        <w:tabs>
          <w:tab w:val="num" w:pos="2880"/>
        </w:tabs>
        <w:ind w:left="2880" w:hanging="360"/>
      </w:pPr>
      <w:rPr>
        <w:rFonts w:ascii="Arial" w:hAnsi="Arial" w:hint="default"/>
      </w:rPr>
    </w:lvl>
    <w:lvl w:ilvl="4" w:tplc="135628E6" w:tentative="1">
      <w:start w:val="1"/>
      <w:numFmt w:val="bullet"/>
      <w:lvlText w:val="•"/>
      <w:lvlJc w:val="left"/>
      <w:pPr>
        <w:tabs>
          <w:tab w:val="num" w:pos="3600"/>
        </w:tabs>
        <w:ind w:left="3600" w:hanging="360"/>
      </w:pPr>
      <w:rPr>
        <w:rFonts w:ascii="Arial" w:hAnsi="Arial" w:hint="default"/>
      </w:rPr>
    </w:lvl>
    <w:lvl w:ilvl="5" w:tplc="76D4FFDC" w:tentative="1">
      <w:start w:val="1"/>
      <w:numFmt w:val="bullet"/>
      <w:lvlText w:val="•"/>
      <w:lvlJc w:val="left"/>
      <w:pPr>
        <w:tabs>
          <w:tab w:val="num" w:pos="4320"/>
        </w:tabs>
        <w:ind w:left="4320" w:hanging="360"/>
      </w:pPr>
      <w:rPr>
        <w:rFonts w:ascii="Arial" w:hAnsi="Arial" w:hint="default"/>
      </w:rPr>
    </w:lvl>
    <w:lvl w:ilvl="6" w:tplc="2670DE7A" w:tentative="1">
      <w:start w:val="1"/>
      <w:numFmt w:val="bullet"/>
      <w:lvlText w:val="•"/>
      <w:lvlJc w:val="left"/>
      <w:pPr>
        <w:tabs>
          <w:tab w:val="num" w:pos="5040"/>
        </w:tabs>
        <w:ind w:left="5040" w:hanging="360"/>
      </w:pPr>
      <w:rPr>
        <w:rFonts w:ascii="Arial" w:hAnsi="Arial" w:hint="default"/>
      </w:rPr>
    </w:lvl>
    <w:lvl w:ilvl="7" w:tplc="86DAEED0" w:tentative="1">
      <w:start w:val="1"/>
      <w:numFmt w:val="bullet"/>
      <w:lvlText w:val="•"/>
      <w:lvlJc w:val="left"/>
      <w:pPr>
        <w:tabs>
          <w:tab w:val="num" w:pos="5760"/>
        </w:tabs>
        <w:ind w:left="5760" w:hanging="360"/>
      </w:pPr>
      <w:rPr>
        <w:rFonts w:ascii="Arial" w:hAnsi="Arial" w:hint="default"/>
      </w:rPr>
    </w:lvl>
    <w:lvl w:ilvl="8" w:tplc="5FD00D6E" w:tentative="1">
      <w:start w:val="1"/>
      <w:numFmt w:val="bullet"/>
      <w:lvlText w:val="•"/>
      <w:lvlJc w:val="left"/>
      <w:pPr>
        <w:tabs>
          <w:tab w:val="num" w:pos="6480"/>
        </w:tabs>
        <w:ind w:left="6480" w:hanging="360"/>
      </w:pPr>
      <w:rPr>
        <w:rFonts w:ascii="Arial" w:hAnsi="Arial" w:hint="default"/>
      </w:r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5"/>
  </w:num>
  <w:num w:numId="3">
    <w:abstractNumId w:val="25"/>
  </w:num>
  <w:num w:numId="4">
    <w:abstractNumId w:val="18"/>
  </w:num>
  <w:num w:numId="5">
    <w:abstractNumId w:val="15"/>
  </w:num>
  <w:num w:numId="6">
    <w:abstractNumId w:val="32"/>
  </w:num>
  <w:num w:numId="7">
    <w:abstractNumId w:val="4"/>
  </w:num>
  <w:num w:numId="8">
    <w:abstractNumId w:val="7"/>
  </w:num>
  <w:num w:numId="9">
    <w:abstractNumId w:val="0"/>
  </w:num>
  <w:num w:numId="10">
    <w:abstractNumId w:val="3"/>
  </w:num>
  <w:num w:numId="11">
    <w:abstractNumId w:val="1"/>
  </w:num>
  <w:num w:numId="12">
    <w:abstractNumId w:val="22"/>
  </w:num>
  <w:num w:numId="13">
    <w:abstractNumId w:val="17"/>
  </w:num>
  <w:num w:numId="14">
    <w:abstractNumId w:val="34"/>
  </w:num>
  <w:num w:numId="15">
    <w:abstractNumId w:val="6"/>
  </w:num>
  <w:num w:numId="16">
    <w:abstractNumId w:val="26"/>
  </w:num>
  <w:num w:numId="17">
    <w:abstractNumId w:val="8"/>
  </w:num>
  <w:num w:numId="18">
    <w:abstractNumId w:val="12"/>
  </w:num>
  <w:num w:numId="19">
    <w:abstractNumId w:val="24"/>
  </w:num>
  <w:num w:numId="20">
    <w:abstractNumId w:val="2"/>
  </w:num>
  <w:num w:numId="21">
    <w:abstractNumId w:val="9"/>
  </w:num>
  <w:num w:numId="22">
    <w:abstractNumId w:val="30"/>
  </w:num>
  <w:num w:numId="23">
    <w:abstractNumId w:val="21"/>
  </w:num>
  <w:num w:numId="24">
    <w:abstractNumId w:val="29"/>
  </w:num>
  <w:num w:numId="25">
    <w:abstractNumId w:val="31"/>
  </w:num>
  <w:num w:numId="26">
    <w:abstractNumId w:val="23"/>
  </w:num>
  <w:num w:numId="27">
    <w:abstractNumId w:val="27"/>
  </w:num>
  <w:num w:numId="28">
    <w:abstractNumId w:val="23"/>
  </w:num>
  <w:num w:numId="29">
    <w:abstractNumId w:val="11"/>
  </w:num>
  <w:num w:numId="30">
    <w:abstractNumId w:val="28"/>
  </w:num>
  <w:num w:numId="31">
    <w:abstractNumId w:val="13"/>
  </w:num>
  <w:num w:numId="32">
    <w:abstractNumId w:val="33"/>
  </w:num>
  <w:num w:numId="33">
    <w:abstractNumId w:val="10"/>
  </w:num>
  <w:num w:numId="34">
    <w:abstractNumId w:val="16"/>
  </w:num>
  <w:num w:numId="35">
    <w:abstractNumId w:val="14"/>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4F3C"/>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39C4"/>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610"/>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4AF6"/>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5AA"/>
    <w:rsid w:val="000B281D"/>
    <w:rsid w:val="000B32EC"/>
    <w:rsid w:val="000B3559"/>
    <w:rsid w:val="000B3ADF"/>
    <w:rsid w:val="000B3ECE"/>
    <w:rsid w:val="000B3EF7"/>
    <w:rsid w:val="000B5886"/>
    <w:rsid w:val="000B5F63"/>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516"/>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D7DEE"/>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8BF"/>
    <w:rsid w:val="001509D1"/>
    <w:rsid w:val="00150EA4"/>
    <w:rsid w:val="001530E6"/>
    <w:rsid w:val="001531BE"/>
    <w:rsid w:val="00153331"/>
    <w:rsid w:val="00154302"/>
    <w:rsid w:val="00154595"/>
    <w:rsid w:val="00155106"/>
    <w:rsid w:val="001552C6"/>
    <w:rsid w:val="0015548A"/>
    <w:rsid w:val="00156497"/>
    <w:rsid w:val="001564CC"/>
    <w:rsid w:val="001564F1"/>
    <w:rsid w:val="0015676D"/>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1E3A"/>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422"/>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68E"/>
    <w:rsid w:val="001D5B45"/>
    <w:rsid w:val="001D5D98"/>
    <w:rsid w:val="001D66CA"/>
    <w:rsid w:val="001D710E"/>
    <w:rsid w:val="001E0502"/>
    <w:rsid w:val="001E0E51"/>
    <w:rsid w:val="001E153B"/>
    <w:rsid w:val="001E1B00"/>
    <w:rsid w:val="001E2038"/>
    <w:rsid w:val="001E2132"/>
    <w:rsid w:val="001E303F"/>
    <w:rsid w:val="001E3454"/>
    <w:rsid w:val="001E3A33"/>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32C"/>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3E1A"/>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083"/>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1BBD"/>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639"/>
    <w:rsid w:val="00332AD4"/>
    <w:rsid w:val="0033315B"/>
    <w:rsid w:val="00334CB2"/>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841"/>
    <w:rsid w:val="003B5B6A"/>
    <w:rsid w:val="003B68B2"/>
    <w:rsid w:val="003B6FD8"/>
    <w:rsid w:val="003B7F4A"/>
    <w:rsid w:val="003C0697"/>
    <w:rsid w:val="003C10AD"/>
    <w:rsid w:val="003C117D"/>
    <w:rsid w:val="003C21AD"/>
    <w:rsid w:val="003C2F2D"/>
    <w:rsid w:val="003C3AD3"/>
    <w:rsid w:val="003C513C"/>
    <w:rsid w:val="003C52CB"/>
    <w:rsid w:val="003C5EAB"/>
    <w:rsid w:val="003C6355"/>
    <w:rsid w:val="003C7D4C"/>
    <w:rsid w:val="003C7DDE"/>
    <w:rsid w:val="003D024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F1E"/>
    <w:rsid w:val="003D6851"/>
    <w:rsid w:val="003D6937"/>
    <w:rsid w:val="003D72B4"/>
    <w:rsid w:val="003D7C1F"/>
    <w:rsid w:val="003E0097"/>
    <w:rsid w:val="003E08B6"/>
    <w:rsid w:val="003E14CC"/>
    <w:rsid w:val="003E162A"/>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56F"/>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0F03"/>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97DBE"/>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3F5D"/>
    <w:rsid w:val="005D4C2F"/>
    <w:rsid w:val="005D5B0F"/>
    <w:rsid w:val="005D60A3"/>
    <w:rsid w:val="005D64FC"/>
    <w:rsid w:val="005D6ABF"/>
    <w:rsid w:val="005D716C"/>
    <w:rsid w:val="005D7C1E"/>
    <w:rsid w:val="005D7E6C"/>
    <w:rsid w:val="005D7FE6"/>
    <w:rsid w:val="005E01FC"/>
    <w:rsid w:val="005E02AE"/>
    <w:rsid w:val="005E063F"/>
    <w:rsid w:val="005E0C06"/>
    <w:rsid w:val="005E0F24"/>
    <w:rsid w:val="005E123D"/>
    <w:rsid w:val="005E1845"/>
    <w:rsid w:val="005E1A6D"/>
    <w:rsid w:val="005E1E3C"/>
    <w:rsid w:val="005E1ED2"/>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4637"/>
    <w:rsid w:val="0061588C"/>
    <w:rsid w:val="00615CFA"/>
    <w:rsid w:val="00615FDF"/>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3732"/>
    <w:rsid w:val="00624042"/>
    <w:rsid w:val="0062470A"/>
    <w:rsid w:val="006247B4"/>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AB0"/>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5CC3"/>
    <w:rsid w:val="006A687E"/>
    <w:rsid w:val="006A6ABC"/>
    <w:rsid w:val="006A76DC"/>
    <w:rsid w:val="006A7763"/>
    <w:rsid w:val="006B03BD"/>
    <w:rsid w:val="006B0455"/>
    <w:rsid w:val="006B10BE"/>
    <w:rsid w:val="006B11F0"/>
    <w:rsid w:val="006B208B"/>
    <w:rsid w:val="006B2882"/>
    <w:rsid w:val="006B3B70"/>
    <w:rsid w:val="006B46FB"/>
    <w:rsid w:val="006B5F7F"/>
    <w:rsid w:val="006B7000"/>
    <w:rsid w:val="006B7643"/>
    <w:rsid w:val="006C089F"/>
    <w:rsid w:val="006C1AD0"/>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2F7B"/>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5"/>
    <w:rsid w:val="006E522B"/>
    <w:rsid w:val="006E5FF9"/>
    <w:rsid w:val="006E6A6B"/>
    <w:rsid w:val="006E6BCF"/>
    <w:rsid w:val="006E6CF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140"/>
    <w:rsid w:val="0070355B"/>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8C8"/>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7CC"/>
    <w:rsid w:val="007439A8"/>
    <w:rsid w:val="00745000"/>
    <w:rsid w:val="007469CC"/>
    <w:rsid w:val="00746DAE"/>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1D9C"/>
    <w:rsid w:val="007724EB"/>
    <w:rsid w:val="0077287D"/>
    <w:rsid w:val="00774B64"/>
    <w:rsid w:val="007751BB"/>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8B9"/>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4CDD"/>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1F5"/>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10E"/>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69E"/>
    <w:rsid w:val="008E1CD6"/>
    <w:rsid w:val="008E26D3"/>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AA0"/>
    <w:rsid w:val="00914DF7"/>
    <w:rsid w:val="00915601"/>
    <w:rsid w:val="00916B12"/>
    <w:rsid w:val="00920208"/>
    <w:rsid w:val="00921008"/>
    <w:rsid w:val="00922B0B"/>
    <w:rsid w:val="00923233"/>
    <w:rsid w:val="00924A06"/>
    <w:rsid w:val="00924D67"/>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2F4"/>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4EA0"/>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3BA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10"/>
    <w:rsid w:val="00B13135"/>
    <w:rsid w:val="00B13520"/>
    <w:rsid w:val="00B136C5"/>
    <w:rsid w:val="00B1418E"/>
    <w:rsid w:val="00B14429"/>
    <w:rsid w:val="00B14544"/>
    <w:rsid w:val="00B14763"/>
    <w:rsid w:val="00B14C5C"/>
    <w:rsid w:val="00B15488"/>
    <w:rsid w:val="00B16808"/>
    <w:rsid w:val="00B170B4"/>
    <w:rsid w:val="00B175B1"/>
    <w:rsid w:val="00B17A1F"/>
    <w:rsid w:val="00B17E91"/>
    <w:rsid w:val="00B207F0"/>
    <w:rsid w:val="00B214E4"/>
    <w:rsid w:val="00B21D1B"/>
    <w:rsid w:val="00B222CE"/>
    <w:rsid w:val="00B22C33"/>
    <w:rsid w:val="00B22DF2"/>
    <w:rsid w:val="00B23443"/>
    <w:rsid w:val="00B24132"/>
    <w:rsid w:val="00B2486B"/>
    <w:rsid w:val="00B24E16"/>
    <w:rsid w:val="00B25674"/>
    <w:rsid w:val="00B258BB"/>
    <w:rsid w:val="00B25B1F"/>
    <w:rsid w:val="00B26473"/>
    <w:rsid w:val="00B26AE6"/>
    <w:rsid w:val="00B27388"/>
    <w:rsid w:val="00B2740C"/>
    <w:rsid w:val="00B27582"/>
    <w:rsid w:val="00B27A1D"/>
    <w:rsid w:val="00B306FF"/>
    <w:rsid w:val="00B30FA8"/>
    <w:rsid w:val="00B3143E"/>
    <w:rsid w:val="00B3175B"/>
    <w:rsid w:val="00B31D78"/>
    <w:rsid w:val="00B32309"/>
    <w:rsid w:val="00B32744"/>
    <w:rsid w:val="00B32F6B"/>
    <w:rsid w:val="00B3360E"/>
    <w:rsid w:val="00B3392A"/>
    <w:rsid w:val="00B34B58"/>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AA0"/>
    <w:rsid w:val="00BA7C4E"/>
    <w:rsid w:val="00BA7EAF"/>
    <w:rsid w:val="00BB01D0"/>
    <w:rsid w:val="00BB0E0D"/>
    <w:rsid w:val="00BB0FE9"/>
    <w:rsid w:val="00BB17B7"/>
    <w:rsid w:val="00BB1EFF"/>
    <w:rsid w:val="00BB2851"/>
    <w:rsid w:val="00BB3702"/>
    <w:rsid w:val="00BB476A"/>
    <w:rsid w:val="00BB48E9"/>
    <w:rsid w:val="00BB5AF1"/>
    <w:rsid w:val="00BB5B82"/>
    <w:rsid w:val="00BB5DFC"/>
    <w:rsid w:val="00BB6C17"/>
    <w:rsid w:val="00BB6D9A"/>
    <w:rsid w:val="00BB70CD"/>
    <w:rsid w:val="00BB7577"/>
    <w:rsid w:val="00BC0C50"/>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18B"/>
    <w:rsid w:val="00BF5506"/>
    <w:rsid w:val="00BF5DE9"/>
    <w:rsid w:val="00BF5EB5"/>
    <w:rsid w:val="00BF5F9C"/>
    <w:rsid w:val="00BF5FEC"/>
    <w:rsid w:val="00BF7323"/>
    <w:rsid w:val="00C00202"/>
    <w:rsid w:val="00C004C0"/>
    <w:rsid w:val="00C0069C"/>
    <w:rsid w:val="00C0231B"/>
    <w:rsid w:val="00C02FC5"/>
    <w:rsid w:val="00C047C3"/>
    <w:rsid w:val="00C047CF"/>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57B50"/>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539F"/>
    <w:rsid w:val="00CD6760"/>
    <w:rsid w:val="00CD691E"/>
    <w:rsid w:val="00CD6FDD"/>
    <w:rsid w:val="00CD766E"/>
    <w:rsid w:val="00CD77C4"/>
    <w:rsid w:val="00CE0402"/>
    <w:rsid w:val="00CE0A26"/>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5F35"/>
    <w:rsid w:val="00CF6527"/>
    <w:rsid w:val="00CF7148"/>
    <w:rsid w:val="00D01D7B"/>
    <w:rsid w:val="00D01D86"/>
    <w:rsid w:val="00D01F51"/>
    <w:rsid w:val="00D02740"/>
    <w:rsid w:val="00D02F22"/>
    <w:rsid w:val="00D03E90"/>
    <w:rsid w:val="00D03EEE"/>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5DF"/>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16B"/>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5BA"/>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2EA"/>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8F3"/>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6B30"/>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0D47"/>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CC7"/>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5C0E"/>
    <w:rsid w:val="00F963DD"/>
    <w:rsid w:val="00F97582"/>
    <w:rsid w:val="00F975C4"/>
    <w:rsid w:val="00FA0C37"/>
    <w:rsid w:val="00FA2C2F"/>
    <w:rsid w:val="00FA324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2B8F"/>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4CE4"/>
    <w:rsid w:val="00FC5391"/>
    <w:rsid w:val="00FC541E"/>
    <w:rsid w:val="00FC67AC"/>
    <w:rsid w:val="00FC68AE"/>
    <w:rsid w:val="00FC68EE"/>
    <w:rsid w:val="00FC6ABB"/>
    <w:rsid w:val="00FC7690"/>
    <w:rsid w:val="00FD00B9"/>
    <w:rsid w:val="00FD15DD"/>
    <w:rsid w:val="00FD1D25"/>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8491345">
      <w:bodyDiv w:val="1"/>
      <w:marLeft w:val="0"/>
      <w:marRight w:val="0"/>
      <w:marTop w:val="0"/>
      <w:marBottom w:val="0"/>
      <w:divBdr>
        <w:top w:val="none" w:sz="0" w:space="0" w:color="auto"/>
        <w:left w:val="none" w:sz="0" w:space="0" w:color="auto"/>
        <w:bottom w:val="none" w:sz="0" w:space="0" w:color="auto"/>
        <w:right w:val="none" w:sz="0" w:space="0" w:color="auto"/>
      </w:divBdr>
      <w:divsChild>
        <w:div w:id="420687949">
          <w:marLeft w:val="360"/>
          <w:marRight w:val="0"/>
          <w:marTop w:val="200"/>
          <w:marBottom w:val="180"/>
          <w:divBdr>
            <w:top w:val="none" w:sz="0" w:space="0" w:color="auto"/>
            <w:left w:val="none" w:sz="0" w:space="0" w:color="auto"/>
            <w:bottom w:val="none" w:sz="0" w:space="0" w:color="auto"/>
            <w:right w:val="none" w:sz="0" w:space="0" w:color="auto"/>
          </w:divBdr>
        </w:div>
      </w:divsChild>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2270679">
      <w:bodyDiv w:val="1"/>
      <w:marLeft w:val="0"/>
      <w:marRight w:val="0"/>
      <w:marTop w:val="0"/>
      <w:marBottom w:val="0"/>
      <w:divBdr>
        <w:top w:val="none" w:sz="0" w:space="0" w:color="auto"/>
        <w:left w:val="none" w:sz="0" w:space="0" w:color="auto"/>
        <w:bottom w:val="none" w:sz="0" w:space="0" w:color="auto"/>
        <w:right w:val="none" w:sz="0" w:space="0" w:color="auto"/>
      </w:divBdr>
    </w:div>
    <w:div w:id="360589310">
      <w:bodyDiv w:val="1"/>
      <w:marLeft w:val="0"/>
      <w:marRight w:val="0"/>
      <w:marTop w:val="0"/>
      <w:marBottom w:val="0"/>
      <w:divBdr>
        <w:top w:val="none" w:sz="0" w:space="0" w:color="auto"/>
        <w:left w:val="none" w:sz="0" w:space="0" w:color="auto"/>
        <w:bottom w:val="none" w:sz="0" w:space="0" w:color="auto"/>
        <w:right w:val="none" w:sz="0" w:space="0" w:color="auto"/>
      </w:divBdr>
      <w:divsChild>
        <w:div w:id="1871146643">
          <w:marLeft w:val="360"/>
          <w:marRight w:val="0"/>
          <w:marTop w:val="200"/>
          <w:marBottom w:val="0"/>
          <w:divBdr>
            <w:top w:val="none" w:sz="0" w:space="0" w:color="auto"/>
            <w:left w:val="none" w:sz="0" w:space="0" w:color="auto"/>
            <w:bottom w:val="none" w:sz="0" w:space="0" w:color="auto"/>
            <w:right w:val="none" w:sz="0" w:space="0" w:color="auto"/>
          </w:divBdr>
        </w:div>
        <w:div w:id="150223932">
          <w:marLeft w:val="1080"/>
          <w:marRight w:val="0"/>
          <w:marTop w:val="100"/>
          <w:marBottom w:val="0"/>
          <w:divBdr>
            <w:top w:val="none" w:sz="0" w:space="0" w:color="auto"/>
            <w:left w:val="none" w:sz="0" w:space="0" w:color="auto"/>
            <w:bottom w:val="none" w:sz="0" w:space="0" w:color="auto"/>
            <w:right w:val="none" w:sz="0" w:space="0" w:color="auto"/>
          </w:divBdr>
        </w:div>
        <w:div w:id="818883758">
          <w:marLeft w:val="1080"/>
          <w:marRight w:val="0"/>
          <w:marTop w:val="100"/>
          <w:marBottom w:val="0"/>
          <w:divBdr>
            <w:top w:val="none" w:sz="0" w:space="0" w:color="auto"/>
            <w:left w:val="none" w:sz="0" w:space="0" w:color="auto"/>
            <w:bottom w:val="none" w:sz="0" w:space="0" w:color="auto"/>
            <w:right w:val="none" w:sz="0" w:space="0" w:color="auto"/>
          </w:divBdr>
        </w:div>
        <w:div w:id="6298182">
          <w:marLeft w:val="360"/>
          <w:marRight w:val="0"/>
          <w:marTop w:val="200"/>
          <w:marBottom w:val="0"/>
          <w:divBdr>
            <w:top w:val="none" w:sz="0" w:space="0" w:color="auto"/>
            <w:left w:val="none" w:sz="0" w:space="0" w:color="auto"/>
            <w:bottom w:val="none" w:sz="0" w:space="0" w:color="auto"/>
            <w:right w:val="none" w:sz="0" w:space="0" w:color="auto"/>
          </w:divBdr>
        </w:div>
        <w:div w:id="1943416002">
          <w:marLeft w:val="1080"/>
          <w:marRight w:val="0"/>
          <w:marTop w:val="100"/>
          <w:marBottom w:val="0"/>
          <w:divBdr>
            <w:top w:val="none" w:sz="0" w:space="0" w:color="auto"/>
            <w:left w:val="none" w:sz="0" w:space="0" w:color="auto"/>
            <w:bottom w:val="none" w:sz="0" w:space="0" w:color="auto"/>
            <w:right w:val="none" w:sz="0" w:space="0" w:color="auto"/>
          </w:divBdr>
        </w:div>
        <w:div w:id="1158377178">
          <w:marLeft w:val="1080"/>
          <w:marRight w:val="0"/>
          <w:marTop w:val="100"/>
          <w:marBottom w:val="0"/>
          <w:divBdr>
            <w:top w:val="none" w:sz="0" w:space="0" w:color="auto"/>
            <w:left w:val="none" w:sz="0" w:space="0" w:color="auto"/>
            <w:bottom w:val="none" w:sz="0" w:space="0" w:color="auto"/>
            <w:right w:val="none" w:sz="0" w:space="0" w:color="auto"/>
          </w:divBdr>
        </w:div>
        <w:div w:id="449936985">
          <w:marLeft w:val="360"/>
          <w:marRight w:val="0"/>
          <w:marTop w:val="200"/>
          <w:marBottom w:val="0"/>
          <w:divBdr>
            <w:top w:val="none" w:sz="0" w:space="0" w:color="auto"/>
            <w:left w:val="none" w:sz="0" w:space="0" w:color="auto"/>
            <w:bottom w:val="none" w:sz="0" w:space="0" w:color="auto"/>
            <w:right w:val="none" w:sz="0" w:space="0" w:color="auto"/>
          </w:divBdr>
        </w:div>
        <w:div w:id="911617257">
          <w:marLeft w:val="1080"/>
          <w:marRight w:val="0"/>
          <w:marTop w:val="100"/>
          <w:marBottom w:val="0"/>
          <w:divBdr>
            <w:top w:val="none" w:sz="0" w:space="0" w:color="auto"/>
            <w:left w:val="none" w:sz="0" w:space="0" w:color="auto"/>
            <w:bottom w:val="none" w:sz="0" w:space="0" w:color="auto"/>
            <w:right w:val="none" w:sz="0" w:space="0" w:color="auto"/>
          </w:divBdr>
        </w:div>
        <w:div w:id="1571428478">
          <w:marLeft w:val="1080"/>
          <w:marRight w:val="0"/>
          <w:marTop w:val="100"/>
          <w:marBottom w:val="0"/>
          <w:divBdr>
            <w:top w:val="none" w:sz="0" w:space="0" w:color="auto"/>
            <w:left w:val="none" w:sz="0" w:space="0" w:color="auto"/>
            <w:bottom w:val="none" w:sz="0" w:space="0" w:color="auto"/>
            <w:right w:val="none" w:sz="0" w:space="0" w:color="auto"/>
          </w:divBdr>
        </w:div>
        <w:div w:id="528883803">
          <w:marLeft w:val="360"/>
          <w:marRight w:val="0"/>
          <w:marTop w:val="200"/>
          <w:marBottom w:val="0"/>
          <w:divBdr>
            <w:top w:val="none" w:sz="0" w:space="0" w:color="auto"/>
            <w:left w:val="none" w:sz="0" w:space="0" w:color="auto"/>
            <w:bottom w:val="none" w:sz="0" w:space="0" w:color="auto"/>
            <w:right w:val="none" w:sz="0" w:space="0" w:color="auto"/>
          </w:divBdr>
        </w:div>
        <w:div w:id="1199927005">
          <w:marLeft w:val="1080"/>
          <w:marRight w:val="0"/>
          <w:marTop w:val="100"/>
          <w:marBottom w:val="0"/>
          <w:divBdr>
            <w:top w:val="none" w:sz="0" w:space="0" w:color="auto"/>
            <w:left w:val="none" w:sz="0" w:space="0" w:color="auto"/>
            <w:bottom w:val="none" w:sz="0" w:space="0" w:color="auto"/>
            <w:right w:val="none" w:sz="0" w:space="0" w:color="auto"/>
          </w:divBdr>
        </w:div>
        <w:div w:id="1828131802">
          <w:marLeft w:val="1080"/>
          <w:marRight w:val="0"/>
          <w:marTop w:val="100"/>
          <w:marBottom w:val="0"/>
          <w:divBdr>
            <w:top w:val="none" w:sz="0" w:space="0" w:color="auto"/>
            <w:left w:val="none" w:sz="0" w:space="0" w:color="auto"/>
            <w:bottom w:val="none" w:sz="0" w:space="0" w:color="auto"/>
            <w:right w:val="none" w:sz="0"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627337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9629471">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321547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4791556">
      <w:bodyDiv w:val="1"/>
      <w:marLeft w:val="0"/>
      <w:marRight w:val="0"/>
      <w:marTop w:val="0"/>
      <w:marBottom w:val="0"/>
      <w:divBdr>
        <w:top w:val="none" w:sz="0" w:space="0" w:color="auto"/>
        <w:left w:val="none" w:sz="0" w:space="0" w:color="auto"/>
        <w:bottom w:val="none" w:sz="0" w:space="0" w:color="auto"/>
        <w:right w:val="none" w:sz="0" w:space="0" w:color="auto"/>
      </w:divBdr>
      <w:divsChild>
        <w:div w:id="970982525">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9510576">
      <w:bodyDiv w:val="1"/>
      <w:marLeft w:val="0"/>
      <w:marRight w:val="0"/>
      <w:marTop w:val="0"/>
      <w:marBottom w:val="0"/>
      <w:divBdr>
        <w:top w:val="none" w:sz="0" w:space="0" w:color="auto"/>
        <w:left w:val="none" w:sz="0" w:space="0" w:color="auto"/>
        <w:bottom w:val="none" w:sz="0" w:space="0" w:color="auto"/>
        <w:right w:val="none" w:sz="0" w:space="0" w:color="auto"/>
      </w:divBdr>
      <w:divsChild>
        <w:div w:id="1834253480">
          <w:marLeft w:val="360"/>
          <w:marRight w:val="0"/>
          <w:marTop w:val="200"/>
          <w:marBottom w:val="0"/>
          <w:divBdr>
            <w:top w:val="none" w:sz="0" w:space="0" w:color="auto"/>
            <w:left w:val="none" w:sz="0" w:space="0" w:color="auto"/>
            <w:bottom w:val="none" w:sz="0" w:space="0" w:color="auto"/>
            <w:right w:val="none" w:sz="0" w:space="0" w:color="auto"/>
          </w:divBdr>
        </w:div>
        <w:div w:id="485319412">
          <w:marLeft w:val="1080"/>
          <w:marRight w:val="0"/>
          <w:marTop w:val="1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70148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8748728">
      <w:bodyDiv w:val="1"/>
      <w:marLeft w:val="0"/>
      <w:marRight w:val="0"/>
      <w:marTop w:val="0"/>
      <w:marBottom w:val="0"/>
      <w:divBdr>
        <w:top w:val="none" w:sz="0" w:space="0" w:color="auto"/>
        <w:left w:val="none" w:sz="0" w:space="0" w:color="auto"/>
        <w:bottom w:val="none" w:sz="0" w:space="0" w:color="auto"/>
        <w:right w:val="none" w:sz="0" w:space="0" w:color="auto"/>
      </w:divBdr>
      <w:divsChild>
        <w:div w:id="1792429821">
          <w:marLeft w:val="360"/>
          <w:marRight w:val="0"/>
          <w:marTop w:val="200"/>
          <w:marBottom w:val="0"/>
          <w:divBdr>
            <w:top w:val="none" w:sz="0" w:space="0" w:color="auto"/>
            <w:left w:val="none" w:sz="0" w:space="0" w:color="auto"/>
            <w:bottom w:val="none" w:sz="0" w:space="0" w:color="auto"/>
            <w:right w:val="none" w:sz="0" w:space="0" w:color="auto"/>
          </w:divBdr>
        </w:div>
      </w:divsChild>
    </w:div>
    <w:div w:id="1425609678">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4510680">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6817303">
      <w:bodyDiv w:val="1"/>
      <w:marLeft w:val="0"/>
      <w:marRight w:val="0"/>
      <w:marTop w:val="0"/>
      <w:marBottom w:val="0"/>
      <w:divBdr>
        <w:top w:val="none" w:sz="0" w:space="0" w:color="auto"/>
        <w:left w:val="none" w:sz="0" w:space="0" w:color="auto"/>
        <w:bottom w:val="none" w:sz="0" w:space="0" w:color="auto"/>
        <w:right w:val="none" w:sz="0" w:space="0" w:color="auto"/>
      </w:divBdr>
      <w:divsChild>
        <w:div w:id="582450471">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744485">
      <w:bodyDiv w:val="1"/>
      <w:marLeft w:val="0"/>
      <w:marRight w:val="0"/>
      <w:marTop w:val="0"/>
      <w:marBottom w:val="0"/>
      <w:divBdr>
        <w:top w:val="none" w:sz="0" w:space="0" w:color="auto"/>
        <w:left w:val="none" w:sz="0" w:space="0" w:color="auto"/>
        <w:bottom w:val="none" w:sz="0" w:space="0" w:color="auto"/>
        <w:right w:val="none" w:sz="0" w:space="0" w:color="auto"/>
      </w:divBdr>
      <w:divsChild>
        <w:div w:id="133377309">
          <w:marLeft w:val="360"/>
          <w:marRight w:val="0"/>
          <w:marTop w:val="200"/>
          <w:marBottom w:val="0"/>
          <w:divBdr>
            <w:top w:val="none" w:sz="0" w:space="0" w:color="auto"/>
            <w:left w:val="none" w:sz="0" w:space="0" w:color="auto"/>
            <w:bottom w:val="none" w:sz="0" w:space="0" w:color="auto"/>
            <w:right w:val="none" w:sz="0" w:space="0" w:color="auto"/>
          </w:divBdr>
        </w:div>
        <w:div w:id="1914508521">
          <w:marLeft w:val="360"/>
          <w:marRight w:val="0"/>
          <w:marTop w:val="200"/>
          <w:marBottom w:val="0"/>
          <w:divBdr>
            <w:top w:val="none" w:sz="0" w:space="0" w:color="auto"/>
            <w:left w:val="none" w:sz="0" w:space="0" w:color="auto"/>
            <w:bottom w:val="none" w:sz="0" w:space="0" w:color="auto"/>
            <w:right w:val="none" w:sz="0" w:space="0" w:color="auto"/>
          </w:divBdr>
        </w:div>
        <w:div w:id="724988722">
          <w:marLeft w:val="360"/>
          <w:marRight w:val="0"/>
          <w:marTop w:val="200"/>
          <w:marBottom w:val="0"/>
          <w:divBdr>
            <w:top w:val="none" w:sz="0" w:space="0" w:color="auto"/>
            <w:left w:val="none" w:sz="0" w:space="0" w:color="auto"/>
            <w:bottom w:val="none" w:sz="0" w:space="0" w:color="auto"/>
            <w:right w:val="none" w:sz="0" w:space="0" w:color="auto"/>
          </w:divBdr>
        </w:div>
        <w:div w:id="1277903193">
          <w:marLeft w:val="1080"/>
          <w:marRight w:val="0"/>
          <w:marTop w:val="100"/>
          <w:marBottom w:val="0"/>
          <w:divBdr>
            <w:top w:val="none" w:sz="0" w:space="0" w:color="auto"/>
            <w:left w:val="none" w:sz="0" w:space="0" w:color="auto"/>
            <w:bottom w:val="none" w:sz="0" w:space="0" w:color="auto"/>
            <w:right w:val="none" w:sz="0" w:space="0" w:color="auto"/>
          </w:divBdr>
        </w:div>
        <w:div w:id="1283878466">
          <w:marLeft w:val="1080"/>
          <w:marRight w:val="0"/>
          <w:marTop w:val="100"/>
          <w:marBottom w:val="0"/>
          <w:divBdr>
            <w:top w:val="none" w:sz="0" w:space="0" w:color="auto"/>
            <w:left w:val="none" w:sz="0" w:space="0" w:color="auto"/>
            <w:bottom w:val="none" w:sz="0" w:space="0" w:color="auto"/>
            <w:right w:val="none" w:sz="0" w:space="0" w:color="auto"/>
          </w:divBdr>
        </w:div>
        <w:div w:id="503668279">
          <w:marLeft w:val="360"/>
          <w:marRight w:val="0"/>
          <w:marTop w:val="200"/>
          <w:marBottom w:val="0"/>
          <w:divBdr>
            <w:top w:val="none" w:sz="0" w:space="0" w:color="auto"/>
            <w:left w:val="none" w:sz="0" w:space="0" w:color="auto"/>
            <w:bottom w:val="none" w:sz="0" w:space="0" w:color="auto"/>
            <w:right w:val="none" w:sz="0" w:space="0" w:color="auto"/>
          </w:divBdr>
        </w:div>
        <w:div w:id="1956062082">
          <w:marLeft w:val="360"/>
          <w:marRight w:val="0"/>
          <w:marTop w:val="200"/>
          <w:marBottom w:val="0"/>
          <w:divBdr>
            <w:top w:val="none" w:sz="0" w:space="0" w:color="auto"/>
            <w:left w:val="none" w:sz="0" w:space="0" w:color="auto"/>
            <w:bottom w:val="none" w:sz="0" w:space="0" w:color="auto"/>
            <w:right w:val="none" w:sz="0" w:space="0" w:color="auto"/>
          </w:divBdr>
        </w:div>
        <w:div w:id="1530987668">
          <w:marLeft w:val="360"/>
          <w:marRight w:val="0"/>
          <w:marTop w:val="200"/>
          <w:marBottom w:val="0"/>
          <w:divBdr>
            <w:top w:val="none" w:sz="0" w:space="0" w:color="auto"/>
            <w:left w:val="none" w:sz="0" w:space="0" w:color="auto"/>
            <w:bottom w:val="none" w:sz="0" w:space="0" w:color="auto"/>
            <w:right w:val="none" w:sz="0" w:space="0" w:color="auto"/>
          </w:divBdr>
        </w:div>
        <w:div w:id="1210727224">
          <w:marLeft w:val="360"/>
          <w:marRight w:val="0"/>
          <w:marTop w:val="200"/>
          <w:marBottom w:val="0"/>
          <w:divBdr>
            <w:top w:val="none" w:sz="0" w:space="0" w:color="auto"/>
            <w:left w:val="none" w:sz="0" w:space="0" w:color="auto"/>
            <w:bottom w:val="none" w:sz="0" w:space="0" w:color="auto"/>
            <w:right w:val="none" w:sz="0" w:space="0" w:color="auto"/>
          </w:divBdr>
        </w:div>
        <w:div w:id="1067845565">
          <w:marLeft w:val="360"/>
          <w:marRight w:val="0"/>
          <w:marTop w:val="200"/>
          <w:marBottom w:val="0"/>
          <w:divBdr>
            <w:top w:val="none" w:sz="0" w:space="0" w:color="auto"/>
            <w:left w:val="none" w:sz="0" w:space="0" w:color="auto"/>
            <w:bottom w:val="none" w:sz="0" w:space="0" w:color="auto"/>
            <w:right w:val="none" w:sz="0" w:space="0" w:color="auto"/>
          </w:divBdr>
        </w:div>
        <w:div w:id="935746052">
          <w:marLeft w:val="1080"/>
          <w:marRight w:val="0"/>
          <w:marTop w:val="100"/>
          <w:marBottom w:val="0"/>
          <w:divBdr>
            <w:top w:val="none" w:sz="0" w:space="0" w:color="auto"/>
            <w:left w:val="none" w:sz="0" w:space="0" w:color="auto"/>
            <w:bottom w:val="none" w:sz="0" w:space="0" w:color="auto"/>
            <w:right w:val="none" w:sz="0" w:space="0" w:color="auto"/>
          </w:divBdr>
        </w:div>
        <w:div w:id="1609390973">
          <w:marLeft w:val="360"/>
          <w:marRight w:val="0"/>
          <w:marTop w:val="200"/>
          <w:marBottom w:val="0"/>
          <w:divBdr>
            <w:top w:val="none" w:sz="0" w:space="0" w:color="auto"/>
            <w:left w:val="none" w:sz="0" w:space="0" w:color="auto"/>
            <w:bottom w:val="none" w:sz="0" w:space="0" w:color="auto"/>
            <w:right w:val="none" w:sz="0" w:space="0" w:color="auto"/>
          </w:divBdr>
        </w:div>
        <w:div w:id="638462666">
          <w:marLeft w:val="1080"/>
          <w:marRight w:val="0"/>
          <w:marTop w:val="100"/>
          <w:marBottom w:val="0"/>
          <w:divBdr>
            <w:top w:val="none" w:sz="0" w:space="0" w:color="auto"/>
            <w:left w:val="none" w:sz="0" w:space="0" w:color="auto"/>
            <w:bottom w:val="none" w:sz="0" w:space="0" w:color="auto"/>
            <w:right w:val="none" w:sz="0" w:space="0" w:color="auto"/>
          </w:divBdr>
        </w:div>
        <w:div w:id="584806778">
          <w:marLeft w:val="360"/>
          <w:marRight w:val="0"/>
          <w:marTop w:val="200"/>
          <w:marBottom w:val="0"/>
          <w:divBdr>
            <w:top w:val="none" w:sz="0" w:space="0" w:color="auto"/>
            <w:left w:val="none" w:sz="0" w:space="0" w:color="auto"/>
            <w:bottom w:val="none" w:sz="0" w:space="0" w:color="auto"/>
            <w:right w:val="none" w:sz="0" w:space="0" w:color="auto"/>
          </w:divBdr>
        </w:div>
        <w:div w:id="593130470">
          <w:marLeft w:val="1080"/>
          <w:marRight w:val="0"/>
          <w:marTop w:val="100"/>
          <w:marBottom w:val="0"/>
          <w:divBdr>
            <w:top w:val="none" w:sz="0" w:space="0" w:color="auto"/>
            <w:left w:val="none" w:sz="0" w:space="0" w:color="auto"/>
            <w:bottom w:val="none" w:sz="0" w:space="0" w:color="auto"/>
            <w:right w:val="none" w:sz="0" w:space="0" w:color="auto"/>
          </w:divBdr>
        </w:div>
        <w:div w:id="909846314">
          <w:marLeft w:val="1080"/>
          <w:marRight w:val="0"/>
          <w:marTop w:val="100"/>
          <w:marBottom w:val="0"/>
          <w:divBdr>
            <w:top w:val="none" w:sz="0" w:space="0" w:color="auto"/>
            <w:left w:val="none" w:sz="0" w:space="0" w:color="auto"/>
            <w:bottom w:val="none" w:sz="0" w:space="0" w:color="auto"/>
            <w:right w:val="none" w:sz="0" w:space="0" w:color="auto"/>
          </w:divBdr>
        </w:div>
        <w:div w:id="193690014">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516777">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4838147">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0042804">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797FB-F157-4D21-BBFB-EF789ACA0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2021-04-02T10:25:00Z</dcterms:created>
  <dcterms:modified xsi:type="dcterms:W3CDTF">2021-05-11T12:53:00Z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